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367A" w:rsidRPr="00EB367A" w:rsidRDefault="00EB367A" w:rsidP="00EB367A">
      <w:pPr>
        <w:rPr>
          <w:sz w:val="24"/>
          <w:szCs w:val="24"/>
        </w:rPr>
      </w:pPr>
      <w:r w:rsidRPr="00EB367A">
        <w:rPr>
          <w:b/>
          <w:sz w:val="24"/>
          <w:szCs w:val="24"/>
        </w:rPr>
        <w:t>Тема 1. Оптимальный срок службы внутренних инженерных систем зданий.</w:t>
      </w:r>
    </w:p>
    <w:p w:rsidR="00122553" w:rsidRDefault="00EB367A" w:rsidP="00EB367A">
      <w:pPr>
        <w:rPr>
          <w:sz w:val="24"/>
          <w:szCs w:val="24"/>
        </w:rPr>
      </w:pPr>
      <w:r w:rsidRPr="00EB367A">
        <w:rPr>
          <w:sz w:val="24"/>
          <w:szCs w:val="24"/>
        </w:rPr>
        <w:t>Причины снижения эксплуатационных свойств, физический и моральный износ внутренних инженерных систем зданий.</w:t>
      </w:r>
    </w:p>
    <w:p w:rsidR="00EB367A" w:rsidRPr="00EB367A" w:rsidRDefault="00EB367A" w:rsidP="00EB367A">
      <w:pPr>
        <w:spacing w:before="100" w:beforeAutospacing="1" w:after="100" w:afterAutospacing="1" w:line="240" w:lineRule="auto"/>
        <w:rPr>
          <w:rFonts w:ascii="Arial" w:eastAsia="Times New Roman" w:hAnsi="Arial" w:cs="Arial"/>
          <w:color w:val="646464"/>
          <w:sz w:val="23"/>
          <w:szCs w:val="23"/>
          <w:lang w:eastAsia="ru-RU"/>
        </w:rPr>
      </w:pPr>
      <w:r>
        <w:rPr>
          <w:rFonts w:ascii="Arial" w:eastAsia="Times New Roman" w:hAnsi="Arial" w:cs="Arial"/>
          <w:color w:val="646464"/>
          <w:sz w:val="23"/>
          <w:szCs w:val="23"/>
          <w:lang w:eastAsia="ru-RU"/>
        </w:rPr>
        <w:t>Т</w:t>
      </w:r>
      <w:r w:rsidRPr="00EB367A">
        <w:rPr>
          <w:rFonts w:ascii="Arial" w:eastAsia="Times New Roman" w:hAnsi="Arial" w:cs="Arial"/>
          <w:color w:val="646464"/>
          <w:sz w:val="23"/>
          <w:szCs w:val="23"/>
          <w:lang w:eastAsia="ru-RU"/>
        </w:rPr>
        <w:t>ехническое состояние здания в целом является функцией работоспособности отдельных конструктивных элементов и связей между ними. Математическое описание процесса изменения технического состояния зданий, состоящих из большого числа конструктивных элементов, представляет значительные трудности.</w:t>
      </w:r>
    </w:p>
    <w:p w:rsidR="00EB367A" w:rsidRPr="00EB367A" w:rsidRDefault="00EB367A" w:rsidP="00EB367A">
      <w:pPr>
        <w:spacing w:before="100" w:beforeAutospacing="1" w:after="100" w:afterAutospacing="1" w:line="240" w:lineRule="auto"/>
        <w:rPr>
          <w:rFonts w:ascii="Arial" w:eastAsia="Times New Roman" w:hAnsi="Arial" w:cs="Arial"/>
          <w:color w:val="646464"/>
          <w:sz w:val="23"/>
          <w:szCs w:val="23"/>
          <w:lang w:eastAsia="ru-RU"/>
        </w:rPr>
      </w:pPr>
      <w:r w:rsidRPr="00EB367A">
        <w:rPr>
          <w:rFonts w:ascii="Arial" w:eastAsia="Times New Roman" w:hAnsi="Arial" w:cs="Arial"/>
          <w:color w:val="646464"/>
          <w:sz w:val="23"/>
          <w:szCs w:val="23"/>
          <w:lang w:eastAsia="ru-RU"/>
        </w:rPr>
        <w:t>Факторы, вызывающие изменения работоспособности здания в целом и отдельных его элементов, подразделяются на две группы: внутренние и внешние.</w:t>
      </w:r>
    </w:p>
    <w:p w:rsidR="00EB367A" w:rsidRPr="00EB367A" w:rsidRDefault="00EB367A" w:rsidP="00EB367A">
      <w:pPr>
        <w:spacing w:before="100" w:beforeAutospacing="1" w:after="100" w:afterAutospacing="1" w:line="240" w:lineRule="auto"/>
        <w:rPr>
          <w:rFonts w:ascii="Arial" w:eastAsia="Times New Roman" w:hAnsi="Arial" w:cs="Arial"/>
          <w:color w:val="646464"/>
          <w:sz w:val="23"/>
          <w:szCs w:val="23"/>
          <w:lang w:eastAsia="ru-RU"/>
        </w:rPr>
      </w:pPr>
      <w:r w:rsidRPr="00EB367A">
        <w:rPr>
          <w:rFonts w:ascii="Arial" w:eastAsia="Times New Roman" w:hAnsi="Arial" w:cs="Arial"/>
          <w:color w:val="646464"/>
          <w:sz w:val="23"/>
          <w:szCs w:val="23"/>
          <w:lang w:eastAsia="ru-RU"/>
        </w:rPr>
        <w:t>К внутренним факторам относятся:</w:t>
      </w:r>
    </w:p>
    <w:p w:rsidR="00EB367A" w:rsidRPr="00EB367A" w:rsidRDefault="00EB367A" w:rsidP="00EB367A">
      <w:pPr>
        <w:numPr>
          <w:ilvl w:val="0"/>
          <w:numId w:val="1"/>
        </w:numPr>
        <w:spacing w:before="100" w:beforeAutospacing="1" w:after="100" w:afterAutospacing="1" w:line="240" w:lineRule="auto"/>
        <w:rPr>
          <w:rFonts w:ascii="Arial" w:eastAsia="Times New Roman" w:hAnsi="Arial" w:cs="Arial"/>
          <w:color w:val="646464"/>
          <w:sz w:val="23"/>
          <w:szCs w:val="23"/>
          <w:lang w:eastAsia="ru-RU"/>
        </w:rPr>
      </w:pPr>
      <w:r w:rsidRPr="00EB367A">
        <w:rPr>
          <w:rFonts w:ascii="Arial" w:eastAsia="Times New Roman" w:hAnsi="Arial" w:cs="Arial"/>
          <w:color w:val="646464"/>
          <w:sz w:val="23"/>
          <w:szCs w:val="23"/>
          <w:lang w:eastAsia="ru-RU"/>
        </w:rPr>
        <w:t>• физико-химические процессы, протекающие в материалах конструкций;</w:t>
      </w:r>
    </w:p>
    <w:p w:rsidR="00EB367A" w:rsidRPr="00EB367A" w:rsidRDefault="00EB367A" w:rsidP="00EB367A">
      <w:pPr>
        <w:numPr>
          <w:ilvl w:val="0"/>
          <w:numId w:val="1"/>
        </w:numPr>
        <w:spacing w:before="100" w:beforeAutospacing="1" w:after="100" w:afterAutospacing="1" w:line="240" w:lineRule="auto"/>
        <w:rPr>
          <w:rFonts w:ascii="Arial" w:eastAsia="Times New Roman" w:hAnsi="Arial" w:cs="Arial"/>
          <w:color w:val="646464"/>
          <w:sz w:val="23"/>
          <w:szCs w:val="23"/>
          <w:lang w:eastAsia="ru-RU"/>
        </w:rPr>
      </w:pPr>
      <w:r w:rsidRPr="00EB367A">
        <w:rPr>
          <w:rFonts w:ascii="Arial" w:eastAsia="Times New Roman" w:hAnsi="Arial" w:cs="Arial"/>
          <w:color w:val="646464"/>
          <w:sz w:val="23"/>
          <w:szCs w:val="23"/>
          <w:lang w:eastAsia="ru-RU"/>
        </w:rPr>
        <w:t>• нагрузки и процессы, возникающие при эксплуатации;</w:t>
      </w:r>
    </w:p>
    <w:p w:rsidR="00EB367A" w:rsidRPr="00EB367A" w:rsidRDefault="00EB367A" w:rsidP="00EB367A">
      <w:pPr>
        <w:numPr>
          <w:ilvl w:val="0"/>
          <w:numId w:val="1"/>
        </w:numPr>
        <w:spacing w:before="100" w:beforeAutospacing="1" w:after="100" w:afterAutospacing="1" w:line="240" w:lineRule="auto"/>
        <w:rPr>
          <w:rFonts w:ascii="Arial" w:eastAsia="Times New Roman" w:hAnsi="Arial" w:cs="Arial"/>
          <w:color w:val="646464"/>
          <w:sz w:val="23"/>
          <w:szCs w:val="23"/>
          <w:lang w:eastAsia="ru-RU"/>
        </w:rPr>
      </w:pPr>
      <w:r w:rsidRPr="00EB367A">
        <w:rPr>
          <w:rFonts w:ascii="Arial" w:eastAsia="Times New Roman" w:hAnsi="Arial" w:cs="Arial"/>
          <w:color w:val="646464"/>
          <w:sz w:val="23"/>
          <w:szCs w:val="23"/>
          <w:lang w:eastAsia="ru-RU"/>
        </w:rPr>
        <w:t>• конструктивные;</w:t>
      </w:r>
    </w:p>
    <w:p w:rsidR="00EB367A" w:rsidRPr="00EB367A" w:rsidRDefault="00EB367A" w:rsidP="00EB367A">
      <w:pPr>
        <w:numPr>
          <w:ilvl w:val="0"/>
          <w:numId w:val="1"/>
        </w:numPr>
        <w:spacing w:before="100" w:beforeAutospacing="1" w:after="100" w:afterAutospacing="1" w:line="240" w:lineRule="auto"/>
        <w:rPr>
          <w:rFonts w:ascii="Arial" w:eastAsia="Times New Roman" w:hAnsi="Arial" w:cs="Arial"/>
          <w:color w:val="646464"/>
          <w:sz w:val="23"/>
          <w:szCs w:val="23"/>
          <w:lang w:eastAsia="ru-RU"/>
        </w:rPr>
      </w:pPr>
      <w:r w:rsidRPr="00EB367A">
        <w:rPr>
          <w:rFonts w:ascii="Arial" w:eastAsia="Times New Roman" w:hAnsi="Arial" w:cs="Arial"/>
          <w:color w:val="646464"/>
          <w:sz w:val="23"/>
          <w:szCs w:val="23"/>
          <w:lang w:eastAsia="ru-RU"/>
        </w:rPr>
        <w:t>• качество изготовления.</w:t>
      </w:r>
    </w:p>
    <w:p w:rsidR="00EB367A" w:rsidRPr="00EB367A" w:rsidRDefault="00EB367A" w:rsidP="00EB367A">
      <w:pPr>
        <w:spacing w:before="100" w:beforeAutospacing="1" w:after="100" w:afterAutospacing="1" w:line="240" w:lineRule="auto"/>
        <w:rPr>
          <w:rFonts w:ascii="Arial" w:eastAsia="Times New Roman" w:hAnsi="Arial" w:cs="Arial"/>
          <w:color w:val="646464"/>
          <w:sz w:val="23"/>
          <w:szCs w:val="23"/>
          <w:lang w:eastAsia="ru-RU"/>
        </w:rPr>
      </w:pPr>
      <w:r w:rsidRPr="00EB367A">
        <w:rPr>
          <w:rFonts w:ascii="Arial" w:eastAsia="Times New Roman" w:hAnsi="Arial" w:cs="Arial"/>
          <w:color w:val="646464"/>
          <w:sz w:val="23"/>
          <w:szCs w:val="23"/>
          <w:lang w:eastAsia="ru-RU"/>
        </w:rPr>
        <w:t>К внешним факторам относятся:</w:t>
      </w:r>
    </w:p>
    <w:p w:rsidR="00EB367A" w:rsidRPr="00EB367A" w:rsidRDefault="00EB367A" w:rsidP="00EB367A">
      <w:pPr>
        <w:numPr>
          <w:ilvl w:val="0"/>
          <w:numId w:val="2"/>
        </w:numPr>
        <w:spacing w:before="100" w:beforeAutospacing="1" w:after="100" w:afterAutospacing="1" w:line="240" w:lineRule="auto"/>
        <w:rPr>
          <w:rFonts w:ascii="Arial" w:eastAsia="Times New Roman" w:hAnsi="Arial" w:cs="Arial"/>
          <w:color w:val="646464"/>
          <w:sz w:val="23"/>
          <w:szCs w:val="23"/>
          <w:lang w:eastAsia="ru-RU"/>
        </w:rPr>
      </w:pPr>
      <w:r w:rsidRPr="00EB367A">
        <w:rPr>
          <w:rFonts w:ascii="Arial" w:eastAsia="Times New Roman" w:hAnsi="Arial" w:cs="Arial"/>
          <w:color w:val="646464"/>
          <w:sz w:val="23"/>
          <w:szCs w:val="23"/>
          <w:lang w:eastAsia="ru-RU"/>
        </w:rPr>
        <w:t>• климатические (температура, влажность, солнечная радиация);</w:t>
      </w:r>
    </w:p>
    <w:p w:rsidR="00EB367A" w:rsidRPr="00EB367A" w:rsidRDefault="00EB367A" w:rsidP="00EB367A">
      <w:pPr>
        <w:numPr>
          <w:ilvl w:val="0"/>
          <w:numId w:val="2"/>
        </w:numPr>
        <w:spacing w:before="100" w:beforeAutospacing="1" w:after="100" w:afterAutospacing="1" w:line="240" w:lineRule="auto"/>
        <w:rPr>
          <w:rFonts w:ascii="Arial" w:eastAsia="Times New Roman" w:hAnsi="Arial" w:cs="Arial"/>
          <w:color w:val="646464"/>
          <w:sz w:val="23"/>
          <w:szCs w:val="23"/>
          <w:lang w:eastAsia="ru-RU"/>
        </w:rPr>
      </w:pPr>
      <w:r w:rsidRPr="00EB367A">
        <w:rPr>
          <w:rFonts w:ascii="Arial" w:eastAsia="Times New Roman" w:hAnsi="Arial" w:cs="Arial"/>
          <w:color w:val="646464"/>
          <w:sz w:val="23"/>
          <w:szCs w:val="23"/>
          <w:lang w:eastAsia="ru-RU"/>
        </w:rPr>
        <w:t>• характер окружающей среды (ветер, пыль, биологические факторы);</w:t>
      </w:r>
    </w:p>
    <w:p w:rsidR="00EB367A" w:rsidRDefault="00EB367A" w:rsidP="00EB367A">
      <w:pPr>
        <w:numPr>
          <w:ilvl w:val="0"/>
          <w:numId w:val="2"/>
        </w:numPr>
        <w:spacing w:before="100" w:beforeAutospacing="1" w:after="100" w:afterAutospacing="1" w:line="240" w:lineRule="auto"/>
        <w:rPr>
          <w:rFonts w:ascii="Arial" w:eastAsia="Times New Roman" w:hAnsi="Arial" w:cs="Arial"/>
          <w:color w:val="646464"/>
          <w:sz w:val="23"/>
          <w:szCs w:val="23"/>
          <w:lang w:eastAsia="ru-RU"/>
        </w:rPr>
      </w:pPr>
      <w:r w:rsidRPr="00EB367A">
        <w:rPr>
          <w:rFonts w:ascii="Arial" w:eastAsia="Times New Roman" w:hAnsi="Arial" w:cs="Arial"/>
          <w:color w:val="646464"/>
          <w:sz w:val="23"/>
          <w:szCs w:val="23"/>
          <w:lang w:eastAsia="ru-RU"/>
        </w:rPr>
        <w:t>• качество эксплуатации.</w:t>
      </w:r>
    </w:p>
    <w:p w:rsidR="00106D69" w:rsidRDefault="00106D69" w:rsidP="00106D69">
      <w:pPr>
        <w:pStyle w:val="a3"/>
        <w:numPr>
          <w:ilvl w:val="0"/>
          <w:numId w:val="2"/>
        </w:numPr>
        <w:rPr>
          <w:rFonts w:ascii="Arial" w:hAnsi="Arial" w:cs="Arial"/>
          <w:color w:val="646464"/>
          <w:sz w:val="23"/>
          <w:szCs w:val="23"/>
        </w:rPr>
      </w:pPr>
      <w:r>
        <w:rPr>
          <w:rFonts w:ascii="Arial" w:hAnsi="Arial" w:cs="Arial"/>
          <w:color w:val="646464"/>
          <w:sz w:val="23"/>
          <w:szCs w:val="23"/>
        </w:rPr>
        <w:t>В процессе эксплуатации зданий их техническое состояние изменяется. Это выражается в ухудшении количественных характеристик работоспособности, в частности надежности. Ухудшение технического состояния зданий происходит в результате изменения физических свойств материалов, характера сопряжений между ними, а также размеров и форм.</w:t>
      </w:r>
    </w:p>
    <w:p w:rsidR="00106D69" w:rsidRDefault="00106D69" w:rsidP="00106D69">
      <w:pPr>
        <w:pStyle w:val="a3"/>
        <w:numPr>
          <w:ilvl w:val="0"/>
          <w:numId w:val="2"/>
        </w:numPr>
        <w:rPr>
          <w:rFonts w:ascii="Arial" w:hAnsi="Arial" w:cs="Arial"/>
          <w:color w:val="646464"/>
          <w:sz w:val="23"/>
          <w:szCs w:val="23"/>
        </w:rPr>
      </w:pPr>
      <w:r>
        <w:rPr>
          <w:rFonts w:ascii="Arial" w:hAnsi="Arial" w:cs="Arial"/>
          <w:color w:val="646464"/>
          <w:sz w:val="23"/>
          <w:szCs w:val="23"/>
        </w:rPr>
        <w:t>Причиной изменения технического состояния зданий являются также разрушение и другие виды потери работоспособности конструктивных материалов.</w:t>
      </w:r>
    </w:p>
    <w:p w:rsidR="00106D69" w:rsidRDefault="00106D69" w:rsidP="00106D69">
      <w:pPr>
        <w:pStyle w:val="a3"/>
        <w:numPr>
          <w:ilvl w:val="0"/>
          <w:numId w:val="2"/>
        </w:numPr>
        <w:rPr>
          <w:rFonts w:ascii="Arial" w:hAnsi="Arial" w:cs="Arial"/>
          <w:color w:val="646464"/>
          <w:sz w:val="23"/>
          <w:szCs w:val="23"/>
        </w:rPr>
      </w:pPr>
      <w:r>
        <w:rPr>
          <w:rFonts w:ascii="Arial" w:hAnsi="Arial" w:cs="Arial"/>
          <w:color w:val="646464"/>
          <w:sz w:val="23"/>
          <w:szCs w:val="23"/>
        </w:rPr>
        <w:t>Полное время эксплуатации здания можно подразделить на три периода: приработки, нормальной эксплуатации и интенсивного износа. На рисунке 1.1 показана кривая интенсивности отказов элемента конструкции как функции времени эксплуатации, где выделены эти три периода.</w:t>
      </w:r>
    </w:p>
    <w:p w:rsidR="00106D69" w:rsidRDefault="00106D69" w:rsidP="00106D69">
      <w:pPr>
        <w:pStyle w:val="a3"/>
        <w:numPr>
          <w:ilvl w:val="0"/>
          <w:numId w:val="2"/>
        </w:numPr>
        <w:rPr>
          <w:rFonts w:ascii="Arial" w:hAnsi="Arial" w:cs="Arial"/>
          <w:color w:val="646464"/>
          <w:sz w:val="23"/>
          <w:szCs w:val="23"/>
        </w:rPr>
      </w:pPr>
      <w:r>
        <w:rPr>
          <w:rFonts w:ascii="Arial" w:hAnsi="Arial" w:cs="Arial"/>
          <w:color w:val="646464"/>
          <w:sz w:val="23"/>
          <w:szCs w:val="23"/>
        </w:rPr>
        <w:t>Со временем несущие и ограждающие конструкции, а также оборудование зданий и сооружений изнашиваются. В начальный период эксплуатации зданий происходит взаимная приработка элементов. Происходит снижение механических, прочностных и ухудшение эксплуатационных характеристик конструкций. Все эти изменения могут быть как общими, так и локальными, они происходят самостоятельно и в совокупности.</w:t>
      </w:r>
    </w:p>
    <w:p w:rsidR="00106D69" w:rsidRDefault="00106D69" w:rsidP="00106D69">
      <w:pPr>
        <w:spacing w:before="100" w:beforeAutospacing="1" w:after="100" w:afterAutospacing="1" w:line="240" w:lineRule="auto"/>
        <w:ind w:left="720"/>
        <w:rPr>
          <w:rFonts w:ascii="Arial" w:eastAsia="Times New Roman" w:hAnsi="Arial" w:cs="Arial"/>
          <w:color w:val="646464"/>
          <w:sz w:val="23"/>
          <w:szCs w:val="23"/>
          <w:lang w:eastAsia="ru-RU"/>
        </w:rPr>
      </w:pPr>
    </w:p>
    <w:p w:rsidR="006974F8" w:rsidRPr="00EB367A" w:rsidRDefault="006974F8" w:rsidP="006974F8">
      <w:pPr>
        <w:spacing w:before="100" w:beforeAutospacing="1" w:after="100" w:afterAutospacing="1" w:line="240" w:lineRule="auto"/>
        <w:ind w:left="720"/>
        <w:rPr>
          <w:rFonts w:ascii="Arial" w:eastAsia="Times New Roman" w:hAnsi="Arial" w:cs="Arial"/>
          <w:color w:val="646464"/>
          <w:sz w:val="23"/>
          <w:szCs w:val="23"/>
          <w:lang w:eastAsia="ru-RU"/>
        </w:rPr>
      </w:pPr>
    </w:p>
    <w:p w:rsidR="00EB367A" w:rsidRDefault="00106D69" w:rsidP="00EB367A">
      <w:pPr>
        <w:rPr>
          <w:sz w:val="24"/>
          <w:szCs w:val="24"/>
        </w:rPr>
      </w:pPr>
      <w:r>
        <w:rPr>
          <w:noProof/>
          <w:lang w:eastAsia="ru-RU"/>
        </w:rPr>
        <w:lastRenderedPageBreak/>
        <w:drawing>
          <wp:inline distT="0" distB="0" distL="0" distR="0">
            <wp:extent cx="4507230" cy="2377440"/>
            <wp:effectExtent l="0" t="0" r="7620" b="3810"/>
            <wp:docPr id="7" name="Рисунок 7" descr="Интенсивность отказов элементов как функция времени эксплуата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Интенсивность отказов элементов как функция времени эксплуатации"/>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07230" cy="2377440"/>
                    </a:xfrm>
                    <a:prstGeom prst="rect">
                      <a:avLst/>
                    </a:prstGeom>
                    <a:noFill/>
                    <a:ln>
                      <a:noFill/>
                    </a:ln>
                  </pic:spPr>
                </pic:pic>
              </a:graphicData>
            </a:graphic>
          </wp:inline>
        </w:drawing>
      </w:r>
    </w:p>
    <w:p w:rsidR="00106D69" w:rsidRDefault="00106D69" w:rsidP="00EB367A">
      <w:pPr>
        <w:rPr>
          <w:sz w:val="24"/>
          <w:szCs w:val="24"/>
        </w:rPr>
      </w:pPr>
    </w:p>
    <w:p w:rsidR="00106D69" w:rsidRDefault="00106D69" w:rsidP="00EB367A">
      <w:pPr>
        <w:rPr>
          <w:rStyle w:val="a4"/>
          <w:rFonts w:ascii="Arial" w:hAnsi="Arial" w:cs="Arial"/>
          <w:color w:val="646464"/>
          <w:sz w:val="23"/>
          <w:szCs w:val="23"/>
        </w:rPr>
      </w:pPr>
      <w:r>
        <w:rPr>
          <w:rFonts w:ascii="Arial" w:hAnsi="Arial" w:cs="Arial"/>
          <w:b/>
          <w:bCs/>
          <w:color w:val="646464"/>
          <w:sz w:val="23"/>
          <w:szCs w:val="23"/>
        </w:rPr>
        <w:t>Рис. 1.1. </w:t>
      </w:r>
      <w:r>
        <w:rPr>
          <w:rStyle w:val="a4"/>
          <w:rFonts w:ascii="Arial" w:hAnsi="Arial" w:cs="Arial"/>
          <w:color w:val="646464"/>
          <w:sz w:val="23"/>
          <w:szCs w:val="23"/>
        </w:rPr>
        <w:t>Интенсивность отказов элементов как функция времени эксплуатации:</w:t>
      </w:r>
    </w:p>
    <w:p w:rsidR="00106D69" w:rsidRDefault="00106D69" w:rsidP="00106D69">
      <w:pPr>
        <w:pStyle w:val="a3"/>
        <w:rPr>
          <w:rFonts w:ascii="Arial" w:hAnsi="Arial" w:cs="Arial"/>
          <w:color w:val="646464"/>
          <w:sz w:val="23"/>
          <w:szCs w:val="23"/>
        </w:rPr>
      </w:pPr>
      <w:r>
        <w:rPr>
          <w:rFonts w:ascii="Arial" w:hAnsi="Arial" w:cs="Arial"/>
          <w:i/>
          <w:iCs/>
          <w:color w:val="646464"/>
          <w:sz w:val="23"/>
          <w:szCs w:val="23"/>
        </w:rPr>
        <w:t>1</w:t>
      </w:r>
      <w:r>
        <w:rPr>
          <w:rFonts w:ascii="Arial" w:hAnsi="Arial" w:cs="Arial"/>
          <w:color w:val="646464"/>
          <w:sz w:val="23"/>
          <w:szCs w:val="23"/>
        </w:rPr>
        <w:t> — период приработки; </w:t>
      </w:r>
      <w:r>
        <w:rPr>
          <w:rFonts w:ascii="Arial" w:hAnsi="Arial" w:cs="Arial"/>
          <w:i/>
          <w:iCs/>
          <w:color w:val="646464"/>
          <w:sz w:val="23"/>
          <w:szCs w:val="23"/>
        </w:rPr>
        <w:t>2</w:t>
      </w:r>
      <w:r>
        <w:rPr>
          <w:rFonts w:ascii="Arial" w:hAnsi="Arial" w:cs="Arial"/>
          <w:color w:val="646464"/>
          <w:sz w:val="23"/>
          <w:szCs w:val="23"/>
        </w:rPr>
        <w:t> — период нормальной эксплуатации (внезапные</w:t>
      </w:r>
    </w:p>
    <w:p w:rsidR="00106D69" w:rsidRDefault="00106D69" w:rsidP="00106D69">
      <w:pPr>
        <w:pStyle w:val="a3"/>
        <w:rPr>
          <w:rFonts w:ascii="Arial" w:hAnsi="Arial" w:cs="Arial"/>
          <w:color w:val="646464"/>
          <w:sz w:val="23"/>
          <w:szCs w:val="23"/>
        </w:rPr>
      </w:pPr>
      <w:r>
        <w:rPr>
          <w:rFonts w:ascii="Arial" w:hAnsi="Arial" w:cs="Arial"/>
          <w:color w:val="646464"/>
          <w:sz w:val="23"/>
          <w:szCs w:val="23"/>
        </w:rPr>
        <w:t>отказы); </w:t>
      </w:r>
      <w:r>
        <w:rPr>
          <w:rFonts w:ascii="Arial" w:hAnsi="Arial" w:cs="Arial"/>
          <w:i/>
          <w:iCs/>
          <w:color w:val="646464"/>
          <w:sz w:val="23"/>
          <w:szCs w:val="23"/>
        </w:rPr>
        <w:t>3</w:t>
      </w:r>
      <w:r>
        <w:rPr>
          <w:rFonts w:ascii="Arial" w:hAnsi="Arial" w:cs="Arial"/>
          <w:color w:val="646464"/>
          <w:sz w:val="23"/>
          <w:szCs w:val="23"/>
        </w:rPr>
        <w:t> — период интенсивного износа (внезапные и износовые отказы)</w:t>
      </w:r>
    </w:p>
    <w:p w:rsidR="00106D69" w:rsidRDefault="00106D69" w:rsidP="00106D69">
      <w:pPr>
        <w:pStyle w:val="a3"/>
        <w:rPr>
          <w:rFonts w:ascii="Arial" w:hAnsi="Arial" w:cs="Arial"/>
          <w:color w:val="646464"/>
          <w:sz w:val="23"/>
          <w:szCs w:val="23"/>
        </w:rPr>
      </w:pPr>
      <w:r>
        <w:rPr>
          <w:rFonts w:ascii="Arial" w:hAnsi="Arial" w:cs="Arial"/>
          <w:color w:val="646464"/>
          <w:sz w:val="23"/>
          <w:szCs w:val="23"/>
        </w:rPr>
        <w:t>Наибольшее число дефектов, отказов и аварий приходится на процесс строительства и в первый период эксплуатации зданий и сооружений. Главные причины: недостаточное качество изделий, монтажа, осадка оснований, температурно-влажностные изменения и т.д.</w:t>
      </w:r>
    </w:p>
    <w:p w:rsidR="00106D69" w:rsidRDefault="00106D69" w:rsidP="00106D69">
      <w:pPr>
        <w:pStyle w:val="a3"/>
        <w:rPr>
          <w:rFonts w:ascii="Arial" w:hAnsi="Arial" w:cs="Arial"/>
          <w:color w:val="646464"/>
          <w:sz w:val="23"/>
          <w:szCs w:val="23"/>
        </w:rPr>
      </w:pPr>
      <w:r>
        <w:rPr>
          <w:rFonts w:ascii="Arial" w:hAnsi="Arial" w:cs="Arial"/>
          <w:color w:val="646464"/>
          <w:sz w:val="23"/>
          <w:szCs w:val="23"/>
        </w:rPr>
        <w:t>Построечный и первый послепостроечный периоды характеризуются приработкой всех элементов в сложной единой системе здания. В этот период происходят сдвиг и отрыв внутренних стен от наружных, усадка, температурные деформации конструкции, ползучесть материалов и т.д.</w:t>
      </w:r>
    </w:p>
    <w:p w:rsidR="00106D69" w:rsidRDefault="00106D69" w:rsidP="00106D69">
      <w:pPr>
        <w:pStyle w:val="a3"/>
        <w:rPr>
          <w:rFonts w:ascii="Arial" w:hAnsi="Arial" w:cs="Arial"/>
          <w:color w:val="646464"/>
          <w:sz w:val="23"/>
          <w:szCs w:val="23"/>
        </w:rPr>
      </w:pPr>
      <w:r>
        <w:rPr>
          <w:rFonts w:ascii="Arial" w:hAnsi="Arial" w:cs="Arial"/>
          <w:color w:val="646464"/>
          <w:sz w:val="23"/>
          <w:szCs w:val="23"/>
        </w:rPr>
        <w:t>По окончании периода приработки конструкций и элементов зданий и сооружений (после заделки дефектных участков) в период нормальной эксплуатации число отказов снижается и стабилизируется.</w:t>
      </w:r>
    </w:p>
    <w:p w:rsidR="00106D69" w:rsidRDefault="00106D69" w:rsidP="00106D69">
      <w:pPr>
        <w:pStyle w:val="a3"/>
        <w:rPr>
          <w:rFonts w:ascii="Arial" w:hAnsi="Arial" w:cs="Arial"/>
          <w:color w:val="646464"/>
          <w:sz w:val="23"/>
          <w:szCs w:val="23"/>
        </w:rPr>
      </w:pPr>
      <w:r>
        <w:rPr>
          <w:rFonts w:ascii="Arial" w:hAnsi="Arial" w:cs="Arial"/>
          <w:color w:val="646464"/>
          <w:sz w:val="23"/>
          <w:szCs w:val="23"/>
        </w:rPr>
        <w:t>Основными в этот период являются внезапные деформации, связанные с условиями работы и эксплуатации элементов.</w:t>
      </w:r>
    </w:p>
    <w:p w:rsidR="00106D69" w:rsidRDefault="00106D69" w:rsidP="00106D69">
      <w:pPr>
        <w:pStyle w:val="a3"/>
        <w:rPr>
          <w:rFonts w:ascii="Arial" w:hAnsi="Arial" w:cs="Arial"/>
          <w:color w:val="646464"/>
          <w:sz w:val="23"/>
          <w:szCs w:val="23"/>
        </w:rPr>
      </w:pPr>
      <w:r>
        <w:rPr>
          <w:rFonts w:ascii="Arial" w:hAnsi="Arial" w:cs="Arial"/>
          <w:color w:val="646464"/>
          <w:sz w:val="23"/>
          <w:szCs w:val="23"/>
        </w:rPr>
        <w:t>Причиной внезапных деформаций могут быть неожиданные концентрации нагрузок, ползучесть материалов, неудовлетворительная эксплуатация, температурно-влажностные воздействия, неправильное выполнение ремонтных работ.</w:t>
      </w:r>
    </w:p>
    <w:p w:rsidR="00106D69" w:rsidRDefault="00106D69" w:rsidP="00106D69">
      <w:pPr>
        <w:pStyle w:val="a3"/>
        <w:rPr>
          <w:rFonts w:ascii="Arial" w:hAnsi="Arial" w:cs="Arial"/>
          <w:color w:val="646464"/>
          <w:sz w:val="23"/>
          <w:szCs w:val="23"/>
        </w:rPr>
      </w:pPr>
      <w:r>
        <w:rPr>
          <w:rFonts w:ascii="Arial" w:hAnsi="Arial" w:cs="Arial"/>
          <w:color w:val="646464"/>
          <w:sz w:val="23"/>
          <w:szCs w:val="23"/>
        </w:rPr>
        <w:t>Третий период — это период интенсивного износа, который связан со старением материала конструкций, снижением его упругих свойств.</w:t>
      </w:r>
    </w:p>
    <w:p w:rsidR="00106D69" w:rsidRDefault="00106D69" w:rsidP="00106D69">
      <w:pPr>
        <w:pStyle w:val="a3"/>
        <w:rPr>
          <w:rFonts w:ascii="Arial" w:hAnsi="Arial" w:cs="Arial"/>
          <w:color w:val="646464"/>
          <w:sz w:val="23"/>
          <w:szCs w:val="23"/>
        </w:rPr>
      </w:pPr>
      <w:r>
        <w:rPr>
          <w:rFonts w:ascii="Arial" w:hAnsi="Arial" w:cs="Arial"/>
          <w:color w:val="646464"/>
          <w:sz w:val="23"/>
          <w:szCs w:val="23"/>
        </w:rPr>
        <w:t>Конструкции и оборудование даже при нормальных условиях эксплуатации имеют разные сроки службы и изнашиваются неравномерно. Продолжительность службы отдельных конструкций зависит от материалов и условий эксплуатации. На долговечность конструктивных элементов влияют конструктивное решение и капитальность здания в целом; в зданиях, выполненных из прочных материалов и надежных конструкций, любой элемент служит дольше, чем в зданиях из недолговечных материалов.</w:t>
      </w:r>
    </w:p>
    <w:p w:rsidR="00106D69" w:rsidRPr="00106D69" w:rsidRDefault="00106D69" w:rsidP="00106D69">
      <w:pPr>
        <w:spacing w:before="100" w:beforeAutospacing="1" w:after="100" w:afterAutospacing="1" w:line="240" w:lineRule="auto"/>
        <w:rPr>
          <w:rFonts w:ascii="Arial" w:eastAsia="Times New Roman" w:hAnsi="Arial" w:cs="Arial"/>
          <w:color w:val="646464"/>
          <w:sz w:val="23"/>
          <w:szCs w:val="23"/>
          <w:lang w:eastAsia="ru-RU"/>
        </w:rPr>
      </w:pPr>
      <w:r w:rsidRPr="00106D69">
        <w:rPr>
          <w:rFonts w:ascii="Arial" w:eastAsia="Times New Roman" w:hAnsi="Arial" w:cs="Arial"/>
          <w:color w:val="646464"/>
          <w:sz w:val="23"/>
          <w:szCs w:val="23"/>
          <w:lang w:eastAsia="ru-RU"/>
        </w:rPr>
        <w:lastRenderedPageBreak/>
        <w:t>Во время эксплуатации конструктивные элементы и инженерное оборудование зданий под воздействием природных условий и деятельности человека постепенно теряют свои эксплуатационные качества.</w:t>
      </w:r>
    </w:p>
    <w:p w:rsidR="00106D69" w:rsidRPr="00106D69" w:rsidRDefault="00106D69" w:rsidP="00106D69">
      <w:pPr>
        <w:spacing w:before="100" w:beforeAutospacing="1" w:after="100" w:afterAutospacing="1" w:line="240" w:lineRule="auto"/>
        <w:rPr>
          <w:rFonts w:ascii="Arial" w:eastAsia="Times New Roman" w:hAnsi="Arial" w:cs="Arial"/>
          <w:color w:val="646464"/>
          <w:sz w:val="23"/>
          <w:szCs w:val="23"/>
          <w:lang w:eastAsia="ru-RU"/>
        </w:rPr>
      </w:pPr>
      <w:r w:rsidRPr="00106D69">
        <w:rPr>
          <w:rFonts w:ascii="Arial" w:eastAsia="Times New Roman" w:hAnsi="Arial" w:cs="Arial"/>
          <w:color w:val="646464"/>
          <w:sz w:val="23"/>
          <w:szCs w:val="23"/>
          <w:lang w:eastAsia="ru-RU"/>
        </w:rPr>
        <w:t>С течением времени происходит снижение прочности, устойчивости, ухудшаются тепло- и звукоизоляционные, водо- и воздухопроницаемые свойства.</w:t>
      </w:r>
    </w:p>
    <w:p w:rsidR="00106D69" w:rsidRPr="00106D69" w:rsidRDefault="00106D69" w:rsidP="00106D69">
      <w:pPr>
        <w:spacing w:before="100" w:beforeAutospacing="1" w:after="100" w:afterAutospacing="1" w:line="240" w:lineRule="auto"/>
        <w:rPr>
          <w:rFonts w:ascii="Arial" w:eastAsia="Times New Roman" w:hAnsi="Arial" w:cs="Arial"/>
          <w:color w:val="646464"/>
          <w:sz w:val="23"/>
          <w:szCs w:val="23"/>
          <w:lang w:eastAsia="ru-RU"/>
        </w:rPr>
      </w:pPr>
      <w:r w:rsidRPr="00106D69">
        <w:rPr>
          <w:rFonts w:ascii="Arial" w:eastAsia="Times New Roman" w:hAnsi="Arial" w:cs="Arial"/>
          <w:color w:val="646464"/>
          <w:sz w:val="23"/>
          <w:szCs w:val="23"/>
          <w:lang w:eastAsia="ru-RU"/>
        </w:rPr>
        <w:t>Это явление называется физическим (материальным, техническим) износом и определяется в относительных величинах (%) и в стоимостном выражении.</w:t>
      </w:r>
    </w:p>
    <w:p w:rsidR="00106D69" w:rsidRPr="00106D69" w:rsidRDefault="00106D69" w:rsidP="00106D69">
      <w:pPr>
        <w:spacing w:before="100" w:beforeAutospacing="1" w:after="100" w:afterAutospacing="1" w:line="240" w:lineRule="auto"/>
        <w:rPr>
          <w:rFonts w:ascii="Arial" w:eastAsia="Times New Roman" w:hAnsi="Arial" w:cs="Arial"/>
          <w:color w:val="646464"/>
          <w:sz w:val="23"/>
          <w:szCs w:val="23"/>
          <w:lang w:eastAsia="ru-RU"/>
        </w:rPr>
      </w:pPr>
      <w:r w:rsidRPr="00106D69">
        <w:rPr>
          <w:rFonts w:ascii="Arial" w:eastAsia="Times New Roman" w:hAnsi="Arial" w:cs="Arial"/>
          <w:color w:val="646464"/>
          <w:sz w:val="23"/>
          <w:szCs w:val="23"/>
          <w:lang w:eastAsia="ru-RU"/>
        </w:rPr>
        <w:t>Для технической характеристики состояния отдельных конструкций здания возникает необходимость определить его физический износ. Под физическим износом понимают потерю зданием с течением времени несущей способности (прочности, устойчивости), снижение тепло- и звукоизоляционных свойств, водо- и воздухонепроницаемости.</w:t>
      </w:r>
    </w:p>
    <w:p w:rsidR="00106D69" w:rsidRPr="00106D69" w:rsidRDefault="00106D69" w:rsidP="00106D69">
      <w:pPr>
        <w:spacing w:before="100" w:beforeAutospacing="1" w:after="100" w:afterAutospacing="1" w:line="240" w:lineRule="auto"/>
        <w:rPr>
          <w:rFonts w:ascii="Arial" w:eastAsia="Times New Roman" w:hAnsi="Arial" w:cs="Arial"/>
          <w:color w:val="646464"/>
          <w:sz w:val="23"/>
          <w:szCs w:val="23"/>
          <w:lang w:eastAsia="ru-RU"/>
        </w:rPr>
      </w:pPr>
      <w:r w:rsidRPr="00106D69">
        <w:rPr>
          <w:rFonts w:ascii="Arial" w:eastAsia="Times New Roman" w:hAnsi="Arial" w:cs="Arial"/>
          <w:color w:val="646464"/>
          <w:sz w:val="23"/>
          <w:szCs w:val="23"/>
          <w:lang w:eastAsia="ru-RU"/>
        </w:rPr>
        <w:t>Основными причинами физического износа являются воздействия природных факторов, а также технологических процессов, связанных с эксплуатацией здания.</w:t>
      </w:r>
    </w:p>
    <w:p w:rsidR="00106D69" w:rsidRPr="00106D69" w:rsidRDefault="00106D69" w:rsidP="00106D69">
      <w:pPr>
        <w:spacing w:before="100" w:beforeAutospacing="1" w:after="100" w:afterAutospacing="1" w:line="240" w:lineRule="auto"/>
        <w:rPr>
          <w:rFonts w:ascii="Arial" w:eastAsia="Times New Roman" w:hAnsi="Arial" w:cs="Arial"/>
          <w:color w:val="646464"/>
          <w:sz w:val="23"/>
          <w:szCs w:val="23"/>
          <w:lang w:eastAsia="ru-RU"/>
        </w:rPr>
      </w:pPr>
      <w:r w:rsidRPr="00106D69">
        <w:rPr>
          <w:rFonts w:ascii="Arial" w:eastAsia="Times New Roman" w:hAnsi="Arial" w:cs="Arial"/>
          <w:color w:val="646464"/>
          <w:sz w:val="23"/>
          <w:szCs w:val="23"/>
          <w:lang w:eastAsia="ru-RU"/>
        </w:rPr>
        <w:t>Процент износа зданий определяют по срокам службы или фактическому состоянию конструкций, пользуясь правилами оценки физического износа, где в таблицах устанавливаются признаки износа, количественная оценка и определяется физический износ конструкций и систем (в %).</w:t>
      </w:r>
    </w:p>
    <w:p w:rsidR="00106D69" w:rsidRPr="00106D69" w:rsidRDefault="00106D69" w:rsidP="00106D69">
      <w:pPr>
        <w:spacing w:before="100" w:beforeAutospacing="1" w:after="100" w:afterAutospacing="1" w:line="240" w:lineRule="auto"/>
        <w:rPr>
          <w:rFonts w:ascii="Arial" w:eastAsia="Times New Roman" w:hAnsi="Arial" w:cs="Arial"/>
          <w:color w:val="646464"/>
          <w:sz w:val="23"/>
          <w:szCs w:val="23"/>
          <w:lang w:eastAsia="ru-RU"/>
        </w:rPr>
      </w:pPr>
      <w:r w:rsidRPr="00106D69">
        <w:rPr>
          <w:rFonts w:ascii="Arial" w:eastAsia="Times New Roman" w:hAnsi="Arial" w:cs="Arial"/>
          <w:color w:val="646464"/>
          <w:sz w:val="23"/>
          <w:szCs w:val="23"/>
          <w:lang w:eastAsia="ru-RU"/>
        </w:rPr>
        <w:t>Физический износ устанавливают:</w:t>
      </w:r>
    </w:p>
    <w:p w:rsidR="00106D69" w:rsidRPr="00106D69" w:rsidRDefault="00106D69" w:rsidP="00106D69">
      <w:pPr>
        <w:numPr>
          <w:ilvl w:val="0"/>
          <w:numId w:val="3"/>
        </w:numPr>
        <w:spacing w:before="100" w:beforeAutospacing="1" w:after="100" w:afterAutospacing="1" w:line="240" w:lineRule="auto"/>
        <w:rPr>
          <w:rFonts w:ascii="Arial" w:eastAsia="Times New Roman" w:hAnsi="Arial" w:cs="Arial"/>
          <w:color w:val="646464"/>
          <w:sz w:val="23"/>
          <w:szCs w:val="23"/>
          <w:lang w:eastAsia="ru-RU"/>
        </w:rPr>
      </w:pPr>
      <w:r w:rsidRPr="00106D69">
        <w:rPr>
          <w:rFonts w:ascii="Arial" w:eastAsia="Times New Roman" w:hAnsi="Arial" w:cs="Arial"/>
          <w:color w:val="646464"/>
          <w:sz w:val="23"/>
          <w:szCs w:val="23"/>
          <w:lang w:eastAsia="ru-RU"/>
        </w:rPr>
        <w:t>• на основании визуального осмотра конструктивных элементов и определения процента потери или эксплуатационных свойств вследствие физического износа с помощью таблиц;</w:t>
      </w:r>
    </w:p>
    <w:p w:rsidR="00106D69" w:rsidRPr="00106D69" w:rsidRDefault="00106D69" w:rsidP="00106D69">
      <w:pPr>
        <w:numPr>
          <w:ilvl w:val="0"/>
          <w:numId w:val="3"/>
        </w:numPr>
        <w:spacing w:before="100" w:beforeAutospacing="1" w:after="100" w:afterAutospacing="1" w:line="240" w:lineRule="auto"/>
        <w:rPr>
          <w:rFonts w:ascii="Arial" w:eastAsia="Times New Roman" w:hAnsi="Arial" w:cs="Arial"/>
          <w:color w:val="646464"/>
          <w:sz w:val="23"/>
          <w:szCs w:val="23"/>
          <w:lang w:eastAsia="ru-RU"/>
        </w:rPr>
      </w:pPr>
      <w:r w:rsidRPr="00106D69">
        <w:rPr>
          <w:rFonts w:ascii="Arial" w:eastAsia="Times New Roman" w:hAnsi="Arial" w:cs="Arial"/>
          <w:color w:val="646464"/>
          <w:sz w:val="23"/>
          <w:szCs w:val="23"/>
          <w:lang w:eastAsia="ru-RU"/>
        </w:rPr>
        <w:t>• экспертным путем с оценкой остаточного срока службы;</w:t>
      </w:r>
    </w:p>
    <w:p w:rsidR="00106D69" w:rsidRPr="00106D69" w:rsidRDefault="00106D69" w:rsidP="00106D69">
      <w:pPr>
        <w:numPr>
          <w:ilvl w:val="0"/>
          <w:numId w:val="3"/>
        </w:numPr>
        <w:spacing w:before="100" w:beforeAutospacing="1" w:after="100" w:afterAutospacing="1" w:line="240" w:lineRule="auto"/>
        <w:rPr>
          <w:rFonts w:ascii="Arial" w:eastAsia="Times New Roman" w:hAnsi="Arial" w:cs="Arial"/>
          <w:color w:val="646464"/>
          <w:sz w:val="23"/>
          <w:szCs w:val="23"/>
          <w:lang w:eastAsia="ru-RU"/>
        </w:rPr>
      </w:pPr>
      <w:r w:rsidRPr="00106D69">
        <w:rPr>
          <w:rFonts w:ascii="Arial" w:eastAsia="Times New Roman" w:hAnsi="Arial" w:cs="Arial"/>
          <w:color w:val="646464"/>
          <w:sz w:val="23"/>
          <w:szCs w:val="23"/>
          <w:lang w:eastAsia="ru-RU"/>
        </w:rPr>
        <w:t>• расчетным путем;</w:t>
      </w:r>
    </w:p>
    <w:p w:rsidR="00106D69" w:rsidRPr="00106D69" w:rsidRDefault="00106D69" w:rsidP="00106D69">
      <w:pPr>
        <w:numPr>
          <w:ilvl w:val="0"/>
          <w:numId w:val="3"/>
        </w:numPr>
        <w:spacing w:before="100" w:beforeAutospacing="1" w:after="100" w:afterAutospacing="1" w:line="240" w:lineRule="auto"/>
        <w:rPr>
          <w:rFonts w:ascii="Arial" w:eastAsia="Times New Roman" w:hAnsi="Arial" w:cs="Arial"/>
          <w:color w:val="646464"/>
          <w:sz w:val="23"/>
          <w:szCs w:val="23"/>
          <w:lang w:eastAsia="ru-RU"/>
        </w:rPr>
      </w:pPr>
      <w:r w:rsidRPr="00106D69">
        <w:rPr>
          <w:rFonts w:ascii="Arial" w:eastAsia="Times New Roman" w:hAnsi="Arial" w:cs="Arial"/>
          <w:color w:val="646464"/>
          <w:sz w:val="23"/>
          <w:szCs w:val="23"/>
          <w:lang w:eastAsia="ru-RU"/>
        </w:rPr>
        <w:t>• инженерным обследованием зданий с определением стоимости работ, необходимых для восстановления его эксплуатационных свойств.</w:t>
      </w:r>
    </w:p>
    <w:p w:rsidR="00106D69" w:rsidRPr="00106D69" w:rsidRDefault="00106D69" w:rsidP="00106D69">
      <w:pPr>
        <w:spacing w:before="100" w:beforeAutospacing="1" w:after="100" w:afterAutospacing="1" w:line="240" w:lineRule="auto"/>
        <w:rPr>
          <w:rFonts w:ascii="Arial" w:eastAsia="Times New Roman" w:hAnsi="Arial" w:cs="Arial"/>
          <w:color w:val="646464"/>
          <w:sz w:val="23"/>
          <w:szCs w:val="23"/>
          <w:lang w:eastAsia="ru-RU"/>
        </w:rPr>
      </w:pPr>
      <w:r w:rsidRPr="00106D69">
        <w:rPr>
          <w:rFonts w:ascii="Arial" w:eastAsia="Times New Roman" w:hAnsi="Arial" w:cs="Arial"/>
          <w:color w:val="646464"/>
          <w:sz w:val="23"/>
          <w:szCs w:val="23"/>
          <w:lang w:eastAsia="ru-RU"/>
        </w:rPr>
        <w:t>Физический износ определяется сложением величин физического износа отдельных элементов здания: стен, перекрытий, крыши, кровли, полов, оконных и дверных устройств, отделочных работ, внутренних санитарно-технических и электротехнических устройств и других элементов.</w:t>
      </w:r>
    </w:p>
    <w:p w:rsidR="00106D69" w:rsidRPr="00106D69" w:rsidRDefault="00106D69" w:rsidP="00106D69">
      <w:pPr>
        <w:spacing w:before="100" w:beforeAutospacing="1" w:after="100" w:afterAutospacing="1" w:line="240" w:lineRule="auto"/>
        <w:rPr>
          <w:rFonts w:ascii="Arial" w:eastAsia="Times New Roman" w:hAnsi="Arial" w:cs="Arial"/>
          <w:color w:val="646464"/>
          <w:sz w:val="23"/>
          <w:szCs w:val="23"/>
          <w:lang w:eastAsia="ru-RU"/>
        </w:rPr>
      </w:pPr>
      <w:r w:rsidRPr="00106D69">
        <w:rPr>
          <w:rFonts w:ascii="Arial" w:eastAsia="Times New Roman" w:hAnsi="Arial" w:cs="Arial"/>
          <w:color w:val="646464"/>
          <w:sz w:val="23"/>
          <w:szCs w:val="23"/>
          <w:lang w:eastAsia="ru-RU"/>
        </w:rPr>
        <w:t>Для определения физического износа 0</w:t>
      </w:r>
      <w:r w:rsidRPr="00106D69">
        <w:rPr>
          <w:rFonts w:ascii="Arial" w:eastAsia="Times New Roman" w:hAnsi="Arial" w:cs="Arial"/>
          <w:color w:val="646464"/>
          <w:sz w:val="17"/>
          <w:szCs w:val="17"/>
          <w:vertAlign w:val="subscript"/>
          <w:lang w:eastAsia="ru-RU"/>
        </w:rPr>
        <w:t>Ф</w:t>
      </w:r>
      <w:r w:rsidRPr="00106D69">
        <w:rPr>
          <w:rFonts w:ascii="Arial" w:eastAsia="Times New Roman" w:hAnsi="Arial" w:cs="Arial"/>
          <w:color w:val="646464"/>
          <w:sz w:val="23"/>
          <w:szCs w:val="23"/>
          <w:lang w:eastAsia="ru-RU"/>
        </w:rPr>
        <w:t> конструкций обследуют их отдельные участки, имеющие разную степень износа. Процент)</w:t>
      </w:r>
      <w:r w:rsidRPr="00106D69">
        <w:rPr>
          <w:rFonts w:ascii="Arial" w:eastAsia="Times New Roman" w:hAnsi="Arial" w:cs="Arial"/>
          <w:color w:val="646464"/>
          <w:sz w:val="17"/>
          <w:szCs w:val="17"/>
          <w:vertAlign w:val="subscript"/>
          <w:lang w:eastAsia="ru-RU"/>
        </w:rPr>
        <w:t>ф</w:t>
      </w:r>
    </w:p>
    <w:p w:rsidR="00106D69" w:rsidRPr="00106D69" w:rsidRDefault="00106D69" w:rsidP="00106D69">
      <w:pPr>
        <w:spacing w:before="100" w:beforeAutospacing="1" w:after="100" w:afterAutospacing="1" w:line="240" w:lineRule="auto"/>
        <w:rPr>
          <w:rFonts w:ascii="Arial" w:eastAsia="Times New Roman" w:hAnsi="Arial" w:cs="Arial"/>
          <w:color w:val="646464"/>
          <w:sz w:val="23"/>
          <w:szCs w:val="23"/>
          <w:lang w:eastAsia="ru-RU"/>
        </w:rPr>
      </w:pPr>
      <w:r w:rsidRPr="00106D69">
        <w:rPr>
          <w:rFonts w:ascii="Arial" w:eastAsia="Times New Roman" w:hAnsi="Arial" w:cs="Arial"/>
          <w:color w:val="646464"/>
          <w:sz w:val="23"/>
          <w:szCs w:val="23"/>
          <w:lang w:eastAsia="ru-RU"/>
        </w:rPr>
        <w:t>всего здания определяют как среднее арифметическое значение износа отдельных конструктивных элементов, взвешенных по их удельным весам в общей восстановительной стоимости объекта:</w:t>
      </w:r>
    </w:p>
    <w:p w:rsidR="00106D69" w:rsidRPr="00106D69" w:rsidRDefault="00106D69" w:rsidP="00106D69">
      <w:pPr>
        <w:spacing w:before="100" w:beforeAutospacing="1" w:after="100" w:afterAutospacing="1" w:line="240" w:lineRule="auto"/>
        <w:rPr>
          <w:rFonts w:ascii="Arial" w:eastAsia="Times New Roman" w:hAnsi="Arial" w:cs="Arial"/>
          <w:color w:val="646464"/>
          <w:sz w:val="23"/>
          <w:szCs w:val="23"/>
          <w:lang w:eastAsia="ru-RU"/>
        </w:rPr>
      </w:pPr>
      <w:r w:rsidRPr="00106D69">
        <w:rPr>
          <w:rFonts w:ascii="Arial" w:eastAsia="Times New Roman" w:hAnsi="Arial" w:cs="Arial"/>
          <w:noProof/>
          <w:color w:val="646464"/>
          <w:sz w:val="23"/>
          <w:szCs w:val="23"/>
          <w:lang w:eastAsia="ru-RU"/>
        </w:rPr>
        <w:drawing>
          <wp:inline distT="0" distB="0" distL="0" distR="0">
            <wp:extent cx="3937000" cy="591820"/>
            <wp:effectExtent l="0" t="0" r="6350" b="0"/>
            <wp:docPr id="8" name="Рисунок 8" descr="https://bstudy.net/htm/img/18/1013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bstudy.net/htm/img/18/10130/2.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37000" cy="591820"/>
                    </a:xfrm>
                    <a:prstGeom prst="rect">
                      <a:avLst/>
                    </a:prstGeom>
                    <a:noFill/>
                    <a:ln>
                      <a:noFill/>
                    </a:ln>
                  </pic:spPr>
                </pic:pic>
              </a:graphicData>
            </a:graphic>
          </wp:inline>
        </w:drawing>
      </w:r>
    </w:p>
    <w:p w:rsidR="00106D69" w:rsidRPr="00106D69" w:rsidRDefault="00106D69" w:rsidP="00106D69">
      <w:pPr>
        <w:spacing w:before="100" w:beforeAutospacing="1" w:after="100" w:afterAutospacing="1" w:line="240" w:lineRule="auto"/>
        <w:rPr>
          <w:rFonts w:ascii="Arial" w:eastAsia="Times New Roman" w:hAnsi="Arial" w:cs="Arial"/>
          <w:color w:val="646464"/>
          <w:sz w:val="23"/>
          <w:szCs w:val="23"/>
          <w:lang w:eastAsia="ru-RU"/>
        </w:rPr>
      </w:pPr>
      <w:r w:rsidRPr="00106D69">
        <w:rPr>
          <w:rFonts w:ascii="Arial" w:eastAsia="Times New Roman" w:hAnsi="Arial" w:cs="Arial"/>
          <w:color w:val="646464"/>
          <w:sz w:val="23"/>
          <w:szCs w:val="23"/>
          <w:lang w:eastAsia="ru-RU"/>
        </w:rPr>
        <w:t>где </w:t>
      </w:r>
      <w:r w:rsidRPr="00106D69">
        <w:rPr>
          <w:rFonts w:ascii="Arial" w:eastAsia="Times New Roman" w:hAnsi="Arial" w:cs="Arial"/>
          <w:i/>
          <w:iCs/>
          <w:color w:val="646464"/>
          <w:sz w:val="23"/>
          <w:szCs w:val="23"/>
          <w:lang w:eastAsia="ru-RU"/>
        </w:rPr>
        <w:t>dj</w:t>
      </w:r>
      <w:r w:rsidRPr="00106D69">
        <w:rPr>
          <w:rFonts w:ascii="Arial" w:eastAsia="Times New Roman" w:hAnsi="Arial" w:cs="Arial"/>
          <w:color w:val="646464"/>
          <w:sz w:val="23"/>
          <w:szCs w:val="23"/>
          <w:lang w:eastAsia="ru-RU"/>
        </w:rPr>
        <w:t> — удельная стоимость данного конструктивного элемента или</w:t>
      </w:r>
    </w:p>
    <w:p w:rsidR="00106D69" w:rsidRPr="00106D69" w:rsidRDefault="00106D69" w:rsidP="00106D69">
      <w:pPr>
        <w:spacing w:before="100" w:beforeAutospacing="1" w:after="100" w:afterAutospacing="1" w:line="240" w:lineRule="auto"/>
        <w:rPr>
          <w:rFonts w:ascii="Arial" w:eastAsia="Times New Roman" w:hAnsi="Arial" w:cs="Arial"/>
          <w:color w:val="646464"/>
          <w:sz w:val="23"/>
          <w:szCs w:val="23"/>
          <w:lang w:eastAsia="ru-RU"/>
        </w:rPr>
      </w:pPr>
      <w:r w:rsidRPr="00106D69">
        <w:rPr>
          <w:rFonts w:ascii="Arial" w:eastAsia="Times New Roman" w:hAnsi="Arial" w:cs="Arial"/>
          <w:color w:val="646464"/>
          <w:sz w:val="23"/>
          <w:szCs w:val="23"/>
          <w:lang w:eastAsia="ru-RU"/>
        </w:rPr>
        <w:t>инженерной системы в общей восстановительной стоимости, %;</w:t>
      </w:r>
    </w:p>
    <w:p w:rsidR="00106D69" w:rsidRDefault="00106D69" w:rsidP="00106D69">
      <w:pPr>
        <w:spacing w:before="100" w:beforeAutospacing="1" w:after="100" w:afterAutospacing="1" w:line="240" w:lineRule="auto"/>
        <w:rPr>
          <w:rFonts w:ascii="Arial" w:eastAsia="Times New Roman" w:hAnsi="Arial" w:cs="Arial"/>
          <w:color w:val="646464"/>
          <w:sz w:val="23"/>
          <w:szCs w:val="23"/>
          <w:lang w:eastAsia="ru-RU"/>
        </w:rPr>
      </w:pPr>
      <w:r w:rsidRPr="00106D69">
        <w:rPr>
          <w:rFonts w:ascii="Arial" w:eastAsia="Times New Roman" w:hAnsi="Arial" w:cs="Arial"/>
          <w:color w:val="646464"/>
          <w:sz w:val="23"/>
          <w:szCs w:val="23"/>
          <w:lang w:eastAsia="ru-RU"/>
        </w:rPr>
        <w:lastRenderedPageBreak/>
        <w:t>/, — износ конструктивного элемента, установленного при техническом обследовании, %.</w:t>
      </w:r>
    </w:p>
    <w:p w:rsidR="00AB74AD" w:rsidRPr="00106D69" w:rsidRDefault="00AB74AD" w:rsidP="00106D69">
      <w:pPr>
        <w:spacing w:before="100" w:beforeAutospacing="1" w:after="100" w:afterAutospacing="1" w:line="240" w:lineRule="auto"/>
        <w:rPr>
          <w:rFonts w:ascii="Arial" w:eastAsia="Times New Roman" w:hAnsi="Arial" w:cs="Arial"/>
          <w:color w:val="646464"/>
          <w:sz w:val="23"/>
          <w:szCs w:val="23"/>
          <w:lang w:eastAsia="ru-RU"/>
        </w:rPr>
      </w:pPr>
      <w:r>
        <w:rPr>
          <w:rFonts w:ascii="Arial" w:eastAsia="Times New Roman" w:hAnsi="Arial" w:cs="Arial"/>
          <w:color w:val="646464"/>
          <w:sz w:val="23"/>
          <w:szCs w:val="23"/>
          <w:lang w:eastAsia="ru-RU"/>
        </w:rPr>
        <w:t>Для санитарно-технических систем и оборудования:</w:t>
      </w:r>
    </w:p>
    <w:p w:rsidR="00106D69" w:rsidRDefault="00106D69" w:rsidP="00106D69">
      <w:pPr>
        <w:pStyle w:val="a3"/>
        <w:rPr>
          <w:rFonts w:ascii="Arial" w:hAnsi="Arial" w:cs="Arial"/>
          <w:color w:val="646464"/>
          <w:sz w:val="23"/>
          <w:szCs w:val="23"/>
          <w:shd w:val="clear" w:color="auto" w:fill="A9A9A9"/>
        </w:rPr>
      </w:pPr>
      <w:r>
        <w:rPr>
          <w:rFonts w:ascii="Arial" w:hAnsi="Arial" w:cs="Arial"/>
          <w:color w:val="646464"/>
          <w:sz w:val="23"/>
          <w:szCs w:val="23"/>
          <w:shd w:val="clear" w:color="auto" w:fill="A9A9A9"/>
        </w:rPr>
        <w:t>Удельный вес стоимости конструкции в общей стоимости здания, %</w:t>
      </w:r>
      <w:r w:rsidR="00AB74AD">
        <w:rPr>
          <w:rFonts w:ascii="Arial" w:hAnsi="Arial" w:cs="Arial"/>
          <w:color w:val="646464"/>
          <w:sz w:val="23"/>
          <w:szCs w:val="23"/>
          <w:shd w:val="clear" w:color="auto" w:fill="A9A9A9"/>
        </w:rPr>
        <w:t>-12</w:t>
      </w:r>
    </w:p>
    <w:p w:rsidR="00AB74AD" w:rsidRDefault="00AB74AD" w:rsidP="00106D69">
      <w:pPr>
        <w:pStyle w:val="a3"/>
        <w:rPr>
          <w:rFonts w:ascii="Arial" w:hAnsi="Arial" w:cs="Arial"/>
          <w:color w:val="646464"/>
          <w:sz w:val="23"/>
          <w:szCs w:val="23"/>
          <w:shd w:val="clear" w:color="auto" w:fill="A9A9A9"/>
        </w:rPr>
      </w:pPr>
      <w:r>
        <w:rPr>
          <w:rFonts w:ascii="Arial" w:hAnsi="Arial" w:cs="Arial"/>
          <w:color w:val="646464"/>
          <w:sz w:val="23"/>
          <w:szCs w:val="23"/>
          <w:shd w:val="clear" w:color="auto" w:fill="A9A9A9"/>
        </w:rPr>
        <w:t>Износ конструкции, установленный при обследовании, %</w:t>
      </w:r>
      <w:r>
        <w:rPr>
          <w:rFonts w:ascii="Arial" w:hAnsi="Arial" w:cs="Arial"/>
          <w:color w:val="646464"/>
          <w:sz w:val="23"/>
          <w:szCs w:val="23"/>
          <w:shd w:val="clear" w:color="auto" w:fill="A9A9A9"/>
        </w:rPr>
        <w:t>- 25</w:t>
      </w:r>
    </w:p>
    <w:p w:rsidR="00AB74AD" w:rsidRDefault="00AB74AD" w:rsidP="00106D69">
      <w:pPr>
        <w:pStyle w:val="a3"/>
        <w:rPr>
          <w:rFonts w:ascii="Arial" w:hAnsi="Arial" w:cs="Arial"/>
          <w:color w:val="646464"/>
          <w:sz w:val="23"/>
          <w:szCs w:val="23"/>
        </w:rPr>
      </w:pPr>
    </w:p>
    <w:p w:rsidR="00AB74AD" w:rsidRDefault="00AB74AD" w:rsidP="00AB74AD">
      <w:pPr>
        <w:pStyle w:val="a3"/>
        <w:rPr>
          <w:rFonts w:ascii="Arial" w:hAnsi="Arial" w:cs="Arial"/>
          <w:color w:val="646464"/>
          <w:sz w:val="23"/>
          <w:szCs w:val="23"/>
        </w:rPr>
      </w:pPr>
      <w:r>
        <w:rPr>
          <w:rFonts w:ascii="Arial" w:hAnsi="Arial" w:cs="Arial"/>
          <w:color w:val="646464"/>
          <w:sz w:val="23"/>
          <w:szCs w:val="23"/>
        </w:rPr>
        <w:t>Стоимость физического износа /, руб., определяется по формуле</w:t>
      </w:r>
    </w:p>
    <w:p w:rsidR="00AB74AD" w:rsidRDefault="00AB74AD" w:rsidP="00AB74AD">
      <w:pPr>
        <w:pStyle w:val="a3"/>
        <w:rPr>
          <w:rFonts w:ascii="Arial" w:hAnsi="Arial" w:cs="Arial"/>
          <w:color w:val="646464"/>
          <w:sz w:val="23"/>
          <w:szCs w:val="23"/>
        </w:rPr>
      </w:pPr>
      <w:r>
        <w:rPr>
          <w:rFonts w:ascii="Arial" w:hAnsi="Arial" w:cs="Arial"/>
          <w:noProof/>
          <w:color w:val="646464"/>
          <w:sz w:val="23"/>
          <w:szCs w:val="23"/>
        </w:rPr>
        <w:drawing>
          <wp:inline distT="0" distB="0" distL="0" distR="0">
            <wp:extent cx="3851275" cy="387350"/>
            <wp:effectExtent l="0" t="0" r="0" b="0"/>
            <wp:docPr id="10" name="Рисунок 10" descr="https://bstudy.net/htm/img/18/1013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bstudy.net/htm/img/18/10130/4.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51275" cy="387350"/>
                    </a:xfrm>
                    <a:prstGeom prst="rect">
                      <a:avLst/>
                    </a:prstGeom>
                    <a:noFill/>
                    <a:ln>
                      <a:noFill/>
                    </a:ln>
                  </pic:spPr>
                </pic:pic>
              </a:graphicData>
            </a:graphic>
          </wp:inline>
        </w:drawing>
      </w:r>
    </w:p>
    <w:p w:rsidR="00AB74AD" w:rsidRDefault="00AB74AD" w:rsidP="00AB74AD">
      <w:pPr>
        <w:pStyle w:val="a3"/>
        <w:rPr>
          <w:rFonts w:ascii="Arial" w:hAnsi="Arial" w:cs="Arial"/>
          <w:color w:val="646464"/>
          <w:sz w:val="23"/>
          <w:szCs w:val="23"/>
        </w:rPr>
      </w:pPr>
      <w:r>
        <w:rPr>
          <w:rFonts w:ascii="Arial" w:hAnsi="Arial" w:cs="Arial"/>
          <w:color w:val="646464"/>
          <w:sz w:val="23"/>
          <w:szCs w:val="23"/>
        </w:rPr>
        <w:t>где 0ф — физический износ, определяется по формуле (1.1);</w:t>
      </w:r>
    </w:p>
    <w:p w:rsidR="00AB74AD" w:rsidRDefault="00AB74AD" w:rsidP="00AB74AD">
      <w:pPr>
        <w:pStyle w:val="a3"/>
        <w:rPr>
          <w:rFonts w:ascii="Arial" w:hAnsi="Arial" w:cs="Arial"/>
          <w:color w:val="646464"/>
          <w:sz w:val="23"/>
          <w:szCs w:val="23"/>
        </w:rPr>
      </w:pPr>
      <w:r>
        <w:rPr>
          <w:rFonts w:ascii="Arial" w:hAnsi="Arial" w:cs="Arial"/>
          <w:i/>
          <w:iCs/>
          <w:color w:val="646464"/>
          <w:sz w:val="23"/>
          <w:szCs w:val="23"/>
        </w:rPr>
        <w:t>V</w:t>
      </w:r>
      <w:r>
        <w:rPr>
          <w:rFonts w:ascii="Arial" w:hAnsi="Arial" w:cs="Arial"/>
          <w:color w:val="646464"/>
          <w:sz w:val="23"/>
          <w:szCs w:val="23"/>
        </w:rPr>
        <w:t> — восстановленная стоимость, руб.</w:t>
      </w:r>
    </w:p>
    <w:p w:rsidR="00AB74AD" w:rsidRDefault="00AB74AD" w:rsidP="00AB74AD">
      <w:pPr>
        <w:pStyle w:val="a3"/>
        <w:rPr>
          <w:rFonts w:ascii="Arial" w:hAnsi="Arial" w:cs="Arial"/>
          <w:color w:val="646464"/>
          <w:sz w:val="23"/>
          <w:szCs w:val="23"/>
        </w:rPr>
      </w:pPr>
      <w:r>
        <w:rPr>
          <w:rFonts w:ascii="Arial" w:hAnsi="Arial" w:cs="Arial"/>
          <w:color w:val="646464"/>
          <w:sz w:val="23"/>
          <w:szCs w:val="23"/>
        </w:rPr>
        <w:t>Восстановленная стоимость здания определяется стоимостью его воспроизводства в действующих на данный период ценах.</w:t>
      </w:r>
    </w:p>
    <w:p w:rsidR="00AB74AD" w:rsidRDefault="00AB74AD" w:rsidP="00AB74AD">
      <w:pPr>
        <w:pStyle w:val="a3"/>
        <w:rPr>
          <w:rFonts w:ascii="Arial" w:hAnsi="Arial" w:cs="Arial"/>
          <w:color w:val="646464"/>
          <w:sz w:val="23"/>
          <w:szCs w:val="23"/>
        </w:rPr>
      </w:pPr>
      <w:r>
        <w:rPr>
          <w:rFonts w:ascii="Arial" w:hAnsi="Arial" w:cs="Arial"/>
          <w:color w:val="646464"/>
          <w:sz w:val="23"/>
          <w:szCs w:val="23"/>
        </w:rPr>
        <w:t>Метод определения физического износа на основе инженерного обследования предусматривает инструментальный контроль состояния элементов здания и определение степени потери их эксплуатационных свойств. Для приблизительной оценки износа пользуются сопоставлением фактического срока службы здания с расчетным:</w:t>
      </w:r>
    </w:p>
    <w:p w:rsidR="00AB74AD" w:rsidRDefault="00AB74AD" w:rsidP="00AB74AD">
      <w:pPr>
        <w:pStyle w:val="a3"/>
        <w:rPr>
          <w:rFonts w:ascii="Arial" w:hAnsi="Arial" w:cs="Arial"/>
          <w:color w:val="646464"/>
          <w:sz w:val="23"/>
          <w:szCs w:val="23"/>
        </w:rPr>
      </w:pPr>
      <w:r>
        <w:rPr>
          <w:rFonts w:ascii="Arial" w:hAnsi="Arial" w:cs="Arial"/>
          <w:noProof/>
          <w:color w:val="646464"/>
          <w:sz w:val="23"/>
          <w:szCs w:val="23"/>
        </w:rPr>
        <w:drawing>
          <wp:inline distT="0" distB="0" distL="0" distR="0">
            <wp:extent cx="3829685" cy="387350"/>
            <wp:effectExtent l="0" t="0" r="0" b="0"/>
            <wp:docPr id="9" name="Рисунок 9" descr="https://bstudy.net/htm/img/18/1013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bstudy.net/htm/img/18/10130/5.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29685" cy="387350"/>
                    </a:xfrm>
                    <a:prstGeom prst="rect">
                      <a:avLst/>
                    </a:prstGeom>
                    <a:noFill/>
                    <a:ln>
                      <a:noFill/>
                    </a:ln>
                  </pic:spPr>
                </pic:pic>
              </a:graphicData>
            </a:graphic>
          </wp:inline>
        </w:drawing>
      </w:r>
    </w:p>
    <w:p w:rsidR="00AB74AD" w:rsidRDefault="00AB74AD" w:rsidP="00AB74AD">
      <w:pPr>
        <w:pStyle w:val="a3"/>
        <w:rPr>
          <w:rFonts w:ascii="Arial" w:hAnsi="Arial" w:cs="Arial"/>
          <w:color w:val="646464"/>
          <w:sz w:val="23"/>
          <w:szCs w:val="23"/>
        </w:rPr>
      </w:pPr>
      <w:r>
        <w:rPr>
          <w:rFonts w:ascii="Arial" w:hAnsi="Arial" w:cs="Arial"/>
          <w:color w:val="646464"/>
          <w:sz w:val="23"/>
          <w:szCs w:val="23"/>
        </w:rPr>
        <w:t>где /, — износ конструктивного элемента, установленный расчетом, %;</w:t>
      </w:r>
    </w:p>
    <w:p w:rsidR="00AB74AD" w:rsidRDefault="00AB74AD" w:rsidP="00AB74AD">
      <w:pPr>
        <w:pStyle w:val="a3"/>
        <w:rPr>
          <w:rFonts w:ascii="Arial" w:hAnsi="Arial" w:cs="Arial"/>
          <w:color w:val="646464"/>
          <w:sz w:val="23"/>
          <w:szCs w:val="23"/>
        </w:rPr>
      </w:pPr>
      <w:r>
        <w:rPr>
          <w:rFonts w:ascii="Arial" w:hAnsi="Arial" w:cs="Arial"/>
          <w:i/>
          <w:iCs/>
          <w:color w:val="646464"/>
          <w:sz w:val="23"/>
          <w:szCs w:val="23"/>
        </w:rPr>
        <w:t>t —</w:t>
      </w:r>
      <w:r>
        <w:rPr>
          <w:rFonts w:ascii="Arial" w:hAnsi="Arial" w:cs="Arial"/>
          <w:color w:val="646464"/>
          <w:sz w:val="23"/>
          <w:szCs w:val="23"/>
        </w:rPr>
        <w:t> фактический срок службы, лет;</w:t>
      </w:r>
    </w:p>
    <w:p w:rsidR="00AB74AD" w:rsidRDefault="00AB74AD" w:rsidP="00AB74AD">
      <w:pPr>
        <w:pStyle w:val="a3"/>
        <w:rPr>
          <w:rFonts w:ascii="Arial" w:hAnsi="Arial" w:cs="Arial"/>
          <w:color w:val="646464"/>
          <w:sz w:val="23"/>
          <w:szCs w:val="23"/>
        </w:rPr>
      </w:pPr>
      <w:r>
        <w:rPr>
          <w:rFonts w:ascii="Arial" w:hAnsi="Arial" w:cs="Arial"/>
          <w:i/>
          <w:iCs/>
          <w:color w:val="646464"/>
          <w:sz w:val="23"/>
          <w:szCs w:val="23"/>
        </w:rPr>
        <w:t>Т —</w:t>
      </w:r>
      <w:r>
        <w:rPr>
          <w:rFonts w:ascii="Arial" w:hAnsi="Arial" w:cs="Arial"/>
          <w:color w:val="646464"/>
          <w:sz w:val="23"/>
          <w:szCs w:val="23"/>
        </w:rPr>
        <w:t> нормативный срок службы, лет.</w:t>
      </w:r>
    </w:p>
    <w:p w:rsidR="00AB74AD" w:rsidRDefault="00AB74AD" w:rsidP="00AB74AD">
      <w:pPr>
        <w:pStyle w:val="a3"/>
        <w:rPr>
          <w:rFonts w:ascii="Arial" w:hAnsi="Arial" w:cs="Arial"/>
          <w:color w:val="646464"/>
          <w:sz w:val="23"/>
          <w:szCs w:val="23"/>
        </w:rPr>
      </w:pPr>
      <w:r>
        <w:rPr>
          <w:rFonts w:ascii="Arial" w:hAnsi="Arial" w:cs="Arial"/>
          <w:color w:val="646464"/>
          <w:sz w:val="23"/>
          <w:szCs w:val="23"/>
        </w:rPr>
        <w:t>Оценка физического износа по методу сопоставления фактических и нормативных сроков службы представляет собой линейную зависимость износа от сроков службы, что не соответствует действительной закономерности физических процессов, сопровождающих физический износ элементов зданий. Поэтому необходимо проводить инженерное обследование для объективной оценки физического износа.</w:t>
      </w:r>
    </w:p>
    <w:p w:rsidR="00AB74AD" w:rsidRDefault="00AB74AD" w:rsidP="00AB74AD">
      <w:pPr>
        <w:pStyle w:val="a3"/>
        <w:rPr>
          <w:rFonts w:ascii="Arial" w:hAnsi="Arial" w:cs="Arial"/>
          <w:color w:val="646464"/>
          <w:sz w:val="23"/>
          <w:szCs w:val="23"/>
        </w:rPr>
      </w:pPr>
      <w:r>
        <w:rPr>
          <w:rFonts w:ascii="Arial" w:hAnsi="Arial" w:cs="Arial"/>
          <w:color w:val="646464"/>
          <w:sz w:val="23"/>
          <w:szCs w:val="23"/>
        </w:rPr>
        <w:t>Наблюдения за конструкциями показывают, что в первый период эксплуатации (период приработки), когда конструкция новая, износ слабее, а к третьему периоду (к концу срока службы) интенсивность износа возрастает. Конструкция, износ которой за 100 лет службы составит 75%, к концу срока службы изнашивается в полтора раза больше (45%), чем в первом периоде (30%).</w:t>
      </w:r>
    </w:p>
    <w:p w:rsidR="00AB74AD" w:rsidRDefault="00AB74AD" w:rsidP="00AB74AD">
      <w:pPr>
        <w:pStyle w:val="a3"/>
        <w:rPr>
          <w:rFonts w:ascii="Arial" w:hAnsi="Arial" w:cs="Arial"/>
          <w:color w:val="646464"/>
          <w:sz w:val="23"/>
          <w:szCs w:val="23"/>
        </w:rPr>
      </w:pPr>
      <w:r>
        <w:rPr>
          <w:rFonts w:ascii="Arial" w:hAnsi="Arial" w:cs="Arial"/>
          <w:color w:val="646464"/>
          <w:sz w:val="23"/>
          <w:szCs w:val="23"/>
        </w:rPr>
        <w:t>По физическому износу отдельных конструктивных элементов и инженерных систем устанавливают износ здания в целом.</w:t>
      </w:r>
    </w:p>
    <w:p w:rsidR="00AB74AD" w:rsidRDefault="00AB74AD" w:rsidP="00AB74AD">
      <w:pPr>
        <w:pStyle w:val="a3"/>
        <w:rPr>
          <w:rFonts w:ascii="Arial" w:hAnsi="Arial" w:cs="Arial"/>
          <w:color w:val="646464"/>
          <w:sz w:val="23"/>
          <w:szCs w:val="23"/>
        </w:rPr>
      </w:pPr>
      <w:r>
        <w:rPr>
          <w:rFonts w:ascii="Arial" w:hAnsi="Arial" w:cs="Arial"/>
          <w:color w:val="646464"/>
          <w:sz w:val="23"/>
          <w:szCs w:val="23"/>
        </w:rPr>
        <w:lastRenderedPageBreak/>
        <w:t>При выполнении капитального ремонта физический износ частично ликвидируется, а стоимость здания увеличивается.</w:t>
      </w:r>
    </w:p>
    <w:p w:rsidR="00AB74AD" w:rsidRDefault="00AB74AD" w:rsidP="00AB74AD">
      <w:pPr>
        <w:pStyle w:val="a3"/>
        <w:rPr>
          <w:rFonts w:ascii="Arial" w:hAnsi="Arial" w:cs="Arial"/>
          <w:color w:val="646464"/>
          <w:sz w:val="23"/>
          <w:szCs w:val="23"/>
        </w:rPr>
      </w:pPr>
      <w:r>
        <w:rPr>
          <w:rFonts w:ascii="Arial" w:hAnsi="Arial" w:cs="Arial"/>
          <w:color w:val="646464"/>
          <w:sz w:val="23"/>
          <w:szCs w:val="23"/>
        </w:rPr>
        <w:t>При капитальном ремонте зданий в сменяемых конструкциях физический износ устраняется, а в несменяемых — только уменьшается, так как несменяемые конструкции по физическому износу ремонтироваться не могут, а проводимые в них ремонтные работы носят восстановительный характер.</w:t>
      </w:r>
    </w:p>
    <w:p w:rsidR="00AB74AD" w:rsidRDefault="00AB74AD" w:rsidP="00AB74AD">
      <w:pPr>
        <w:pStyle w:val="a3"/>
        <w:rPr>
          <w:rFonts w:ascii="Arial" w:hAnsi="Arial" w:cs="Arial"/>
          <w:color w:val="646464"/>
          <w:sz w:val="23"/>
          <w:szCs w:val="23"/>
        </w:rPr>
      </w:pPr>
      <w:r>
        <w:rPr>
          <w:rFonts w:ascii="Arial" w:hAnsi="Arial" w:cs="Arial"/>
          <w:color w:val="646464"/>
          <w:sz w:val="23"/>
          <w:szCs w:val="23"/>
        </w:rPr>
        <w:t>В основу нормативных документов по определению величины физического износа положены соотношения физического износа и стоимости необходимого ремонта на восстановление. В результате капитального и текущего ремонтов темпы роста физического износа снижаются. Износ зданий происходит наиболее интенсивно впервые 20—30 лет и после 90—100 лет.</w:t>
      </w:r>
    </w:p>
    <w:p w:rsidR="00AB74AD" w:rsidRDefault="00AB74AD" w:rsidP="00AB74AD">
      <w:pPr>
        <w:pStyle w:val="a3"/>
        <w:rPr>
          <w:rFonts w:ascii="Arial" w:hAnsi="Arial" w:cs="Arial"/>
          <w:color w:val="646464"/>
          <w:sz w:val="23"/>
          <w:szCs w:val="23"/>
        </w:rPr>
      </w:pPr>
      <w:r>
        <w:rPr>
          <w:rFonts w:ascii="Arial" w:hAnsi="Arial" w:cs="Arial"/>
          <w:color w:val="646464"/>
          <w:sz w:val="23"/>
          <w:szCs w:val="23"/>
        </w:rPr>
        <w:t>На развитие физического износа влияют такие факторы, как объем и характер капитального ремонта, планировка здания, плотность заселения, качество работ при капитальном ремонте, санитарно-гигиенические факторы (инсоляция, аэрация), периоды эксплуатации, уровень содержания и текущего ремонта.</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Физический износ конструкций в укрупненных показателях и характеристиках их состояния приведены в табл. 1.3.</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b/>
          <w:bCs/>
          <w:color w:val="646464"/>
          <w:sz w:val="23"/>
          <w:szCs w:val="23"/>
          <w:lang w:eastAsia="ru-RU"/>
        </w:rPr>
        <w:t>Физический износ конструкций в укрупненных показателях</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Таблица 1.3</w:t>
      </w:r>
    </w:p>
    <w:tbl>
      <w:tblPr>
        <w:tblW w:w="0" w:type="auto"/>
        <w:tblCellMar>
          <w:top w:w="15" w:type="dxa"/>
          <w:left w:w="15" w:type="dxa"/>
          <w:bottom w:w="15" w:type="dxa"/>
          <w:right w:w="15" w:type="dxa"/>
        </w:tblCellMar>
        <w:tblLook w:val="04A0" w:firstRow="1" w:lastRow="0" w:firstColumn="1" w:lastColumn="0" w:noHBand="0" w:noVBand="1"/>
      </w:tblPr>
      <w:tblGrid>
        <w:gridCol w:w="1558"/>
        <w:gridCol w:w="2838"/>
        <w:gridCol w:w="2459"/>
        <w:gridCol w:w="2484"/>
      </w:tblGrid>
      <w:tr w:rsidR="00AB74AD" w:rsidRPr="00AB74AD" w:rsidTr="00AB74AD">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Физический</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износ,</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Оценка</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технического</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состояния</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Общая характеристика технического состояния</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Примерная стоимость капремонта, % от восстановительной стоимости конструктивных элементов</w:t>
            </w:r>
          </w:p>
        </w:tc>
      </w:tr>
      <w:tr w:rsidR="00AB74AD" w:rsidRPr="00AB74AD" w:rsidTr="00AB74AD">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0-20</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Хорошее</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Повреждений и деформаций нет. Имеются отдельные устраняемые при текущем ремонте мелкие дефекты, не влияющие на эксплуатацию конструктивного элемента. Капитальный ремонт может производиться лишь на отдельных участках, имеющих относительный износ</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До 10</w:t>
            </w:r>
          </w:p>
        </w:tc>
      </w:tr>
      <w:tr w:rsidR="00AB74AD" w:rsidRPr="00AB74AD" w:rsidTr="00AB74AD">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lastRenderedPageBreak/>
              <w:t>21-40</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Удовлетворительное</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Конструктивные элементы в целом пригодны для эксплуатации, но требуют некоторого капитального ремонта, который наиболее целесообразен именно на данной стадии</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15-30</w:t>
            </w:r>
          </w:p>
        </w:tc>
      </w:tr>
      <w:tr w:rsidR="00AB74AD" w:rsidRPr="00AB74AD" w:rsidTr="00AB74AD">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41-60</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Неудовлетворительное</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Эксплуатация конструктивных элементов возможна лишь при условии значительного капитального ремонта</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40-80</w:t>
            </w:r>
          </w:p>
        </w:tc>
      </w:tr>
      <w:tr w:rsidR="00AB74AD" w:rsidRPr="00AB74AD" w:rsidTr="00AB74AD">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61-80</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Плохое</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Состояние несущих конструктивных элементов аварийное, а не- несущих — весьма ветхое. Ограниченное выполнение конструктивными элементами своих функций возможно лишь при проведении охранных мероприятий или полной смене конструктивного элемента</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90-120</w:t>
            </w:r>
          </w:p>
        </w:tc>
      </w:tr>
    </w:tbl>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В процессе эксплуатации здания подвергаются моральному износу, основная причина которого — технический прогресс.</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b/>
          <w:bCs/>
          <w:color w:val="646464"/>
          <w:sz w:val="23"/>
          <w:szCs w:val="23"/>
          <w:lang w:eastAsia="ru-RU"/>
        </w:rPr>
        <w:t>Моральный износ </w:t>
      </w:r>
      <w:r w:rsidRPr="00AB74AD">
        <w:rPr>
          <w:rFonts w:ascii="Arial" w:eastAsia="Times New Roman" w:hAnsi="Arial" w:cs="Arial"/>
          <w:color w:val="646464"/>
          <w:sz w:val="23"/>
          <w:szCs w:val="23"/>
          <w:lang w:eastAsia="ru-RU"/>
        </w:rPr>
        <w:t>— величина, характеризующая степень несоответствия основных параметров, определяющих условия проживания, объем и качество предоставляемых услуг современным требованиям.</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Сущность его заключается в том, что с течением времени под влиянием непрерывного технического прогресса возникают несоответствия между вновь возводимыми и старыми зданиями, несоответствие здания его функциональным назначениям вследствие меняющихся социальных запросов.</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lastRenderedPageBreak/>
        <w:t>Это заключается в несоответствии архитектурно-планировочных решений современным требованиям о переуплотненности застройки, в недостаточном уровне благоустройства, озеленения территории, в устаревшем инженерном оборудовании.</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Старые здания часто не удовлетворяют современным запросам людей и современным требованиям производства ни по своим габаритам, планировке, расположению помещений, внешнему облику, ни по уровню технического оснащения. Эти здания могут быть достаточно прочными, и физический износ их незначительный, но морально они устарели. Поэтому необходимо произвести реконструкцию, модернизацию, переустройство старого здания для приведения его в соответствие с современными требованиями.</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Различают моральный износ двух форм. Моральный износ первой формы связан со снижением стоимости здания по сравнению с его стоимостью в период строительства, т.е. уменьшение стоимости строительных работ по мере снижения их себестоимости (вследствие изменения масштабов строительного производства, роста производительности труда).</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Моральный износ второй формы определяет старение здания по отношению к существующим на момент оценки обмерно-планировочным, санитарно-гигиеническим, конструктивным и другим требованиям, которые заключаются в дефектах планировки, несоответствии конструктивных элементов здания современным требованиям (неудовлетворительные теплотехнические характеристики, звукоизоляция и др.), отсутствии или неудовлетворительном качестве элементов инженерного оборудования.</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Возможны два основных способа количественной оценки морального износа второй формы: технико-экономический и социальный.</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Технико-экономический способ представляет собой систему показателей, составленных на основании обобщения удельной стоимости конструктивных элементов и инженерного оборудования различных зданий, выраженной в процентах от восстановительной стоимости зданий.</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Метод социологической оценки второй формы морального износа основан на анализе процессов обмена и купли-продажи жилья.</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Моральный износ здания меняется скачкообразно, по мере изменения социальных требований, но ему здания подвергаются гораздо быстрее, чем физическому износу.</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Закономерности изменения факторов, вызывающие физический и моральный износы, различны. Моральный износ в процессе эксплуатации нельзя предупредить. Методами проектирования с учетом научно-технического прогресса можно получить обмерно-планировочные и конструктивные решения, способные обеспечить соответствие их действующим требованиям на более длительный период эксплуатации.</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Устранение физического износа производится путем замены изношенных конструкций здания. Так как срок службы различных конструкций может значительно различаться, то в течение периода эксплуатации некоторые конструкции приходится менять, иногда даже по нескольку раз.</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Иногда конструкции и инженерные системы здания с незначительным физическим износом требуют замены из-за морального износа.</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lastRenderedPageBreak/>
        <w:t>Коэффициент </w:t>
      </w:r>
      <w:r w:rsidRPr="00AB74AD">
        <w:rPr>
          <w:rFonts w:ascii="Arial" w:eastAsia="Times New Roman" w:hAnsi="Arial" w:cs="Arial"/>
          <w:i/>
          <w:iCs/>
          <w:color w:val="646464"/>
          <w:sz w:val="23"/>
          <w:szCs w:val="23"/>
          <w:lang w:eastAsia="ru-RU"/>
        </w:rPr>
        <w:t>L</w:t>
      </w:r>
      <w:r w:rsidRPr="00AB74AD">
        <w:rPr>
          <w:rFonts w:ascii="Arial" w:eastAsia="Times New Roman" w:hAnsi="Arial" w:cs="Arial"/>
          <w:color w:val="646464"/>
          <w:sz w:val="23"/>
          <w:szCs w:val="23"/>
          <w:lang w:eastAsia="ru-RU"/>
        </w:rPr>
        <w:t> учитывает соотношение стоимости физического и морального износа:</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noProof/>
          <w:color w:val="646464"/>
          <w:sz w:val="23"/>
          <w:szCs w:val="23"/>
          <w:lang w:eastAsia="ru-RU"/>
        </w:rPr>
        <w:drawing>
          <wp:inline distT="0" distB="0" distL="0" distR="0">
            <wp:extent cx="3969385" cy="408940"/>
            <wp:effectExtent l="0" t="0" r="0" b="0"/>
            <wp:docPr id="12" name="Рисунок 12" descr="https://bstudy.net/htm/img/18/1013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bstudy.net/htm/img/18/10130/6.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69385" cy="408940"/>
                    </a:xfrm>
                    <a:prstGeom prst="rect">
                      <a:avLst/>
                    </a:prstGeom>
                    <a:noFill/>
                    <a:ln>
                      <a:noFill/>
                    </a:ln>
                  </pic:spPr>
                </pic:pic>
              </a:graphicData>
            </a:graphic>
          </wp:inline>
        </w:drawing>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где </w:t>
      </w:r>
      <w:r w:rsidRPr="00AB74AD">
        <w:rPr>
          <w:rFonts w:ascii="Arial" w:eastAsia="Times New Roman" w:hAnsi="Arial" w:cs="Arial"/>
          <w:i/>
          <w:iCs/>
          <w:color w:val="646464"/>
          <w:sz w:val="23"/>
          <w:szCs w:val="23"/>
          <w:lang w:eastAsia="ru-RU"/>
        </w:rPr>
        <w:t>М</w:t>
      </w:r>
      <w:r w:rsidRPr="00AB74AD">
        <w:rPr>
          <w:rFonts w:ascii="Arial" w:eastAsia="Times New Roman" w:hAnsi="Arial" w:cs="Arial"/>
          <w:i/>
          <w:iCs/>
          <w:color w:val="646464"/>
          <w:sz w:val="17"/>
          <w:szCs w:val="17"/>
          <w:vertAlign w:val="subscript"/>
          <w:lang w:eastAsia="ru-RU"/>
        </w:rPr>
        <w:t>2</w:t>
      </w:r>
      <w:r w:rsidRPr="00AB74AD">
        <w:rPr>
          <w:rFonts w:ascii="Arial" w:eastAsia="Times New Roman" w:hAnsi="Arial" w:cs="Arial"/>
          <w:color w:val="646464"/>
          <w:sz w:val="23"/>
          <w:szCs w:val="23"/>
          <w:lang w:eastAsia="ru-RU"/>
        </w:rPr>
        <w:t> — стоимость морального износа второй формы, руб.</w:t>
      </w:r>
    </w:p>
    <w:p w:rsidR="00AB74AD" w:rsidRPr="00AB74AD" w:rsidRDefault="00AB74AD" w:rsidP="00AB74AD">
      <w:pPr>
        <w:spacing w:before="100" w:beforeAutospacing="1" w:after="100" w:afterAutospacing="1" w:line="240" w:lineRule="auto"/>
        <w:rPr>
          <w:rFonts w:ascii="Arial" w:eastAsia="Times New Roman" w:hAnsi="Arial" w:cs="Arial"/>
          <w:color w:val="646464"/>
          <w:sz w:val="23"/>
          <w:szCs w:val="23"/>
          <w:lang w:eastAsia="ru-RU"/>
        </w:rPr>
      </w:pPr>
      <w:r w:rsidRPr="00AB74AD">
        <w:rPr>
          <w:rFonts w:ascii="Arial" w:eastAsia="Times New Roman" w:hAnsi="Arial" w:cs="Arial"/>
          <w:color w:val="646464"/>
          <w:sz w:val="23"/>
          <w:szCs w:val="23"/>
          <w:lang w:eastAsia="ru-RU"/>
        </w:rPr>
        <w:t>Наиболее экономичными проектными решениями считаются такие, при которых сроки морального и физического износа конструкций и систем зданий совпадают. В этом случае коэффициент, учитывающий соотношение износов, стремится к единице.</w:t>
      </w:r>
    </w:p>
    <w:tbl>
      <w:tblPr>
        <w:tblW w:w="0" w:type="auto"/>
        <w:tblCellMar>
          <w:top w:w="15" w:type="dxa"/>
          <w:left w:w="15" w:type="dxa"/>
          <w:bottom w:w="15" w:type="dxa"/>
          <w:right w:w="15" w:type="dxa"/>
        </w:tblCellMar>
        <w:tblLook w:val="04A0" w:firstRow="1" w:lastRow="0" w:firstColumn="1" w:lastColumn="0" w:noHBand="0" w:noVBand="1"/>
      </w:tblPr>
      <w:tblGrid>
        <w:gridCol w:w="1021"/>
        <w:gridCol w:w="2838"/>
        <w:gridCol w:w="2869"/>
        <w:gridCol w:w="2611"/>
      </w:tblGrid>
      <w:tr w:rsidR="003D2420" w:rsidRPr="003D2420" w:rsidTr="003D2420">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ческий</w:t>
            </w:r>
          </w:p>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износ,</w:t>
            </w:r>
          </w:p>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Оценка</w:t>
            </w:r>
          </w:p>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технического</w:t>
            </w:r>
          </w:p>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состояния</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Общая характеристика технического состояния</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Примерная стоимость капремонта, % от восстановительной стоимости конструктивных элементов</w:t>
            </w:r>
          </w:p>
        </w:tc>
      </w:tr>
      <w:tr w:rsidR="003D2420" w:rsidRPr="003D2420" w:rsidTr="003D2420">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0-20</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Хорошее</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Повреждений и деформаций нет. Имеются отдельные устраняемые при текущем ремонте мелкие дефекты, не влияющие на эксплуатацию конструктивного элемента. Капитальный ремонт может производиться лишь на отдельных участках, имеющих относительный износ</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До 10</w:t>
            </w:r>
          </w:p>
        </w:tc>
      </w:tr>
      <w:tr w:rsidR="003D2420" w:rsidRPr="003D2420" w:rsidTr="003D2420">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21-40</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Удовлетворительное</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Конструктивные элементы в целом пригодны для эксплуатации, но требуют некоторого капитального ремонта, который наиболее целесообразен именно на данной стадии</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15-30</w:t>
            </w:r>
          </w:p>
        </w:tc>
      </w:tr>
      <w:tr w:rsidR="003D2420" w:rsidRPr="003D2420" w:rsidTr="003D2420">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41-60</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Неудовлетворительное</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Эксплуатация конструктивных элементов возможна лишь при условии значительного капитального ремонта</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40-80</w:t>
            </w:r>
          </w:p>
        </w:tc>
      </w:tr>
      <w:tr w:rsidR="003D2420" w:rsidRPr="003D2420" w:rsidTr="003D2420">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lastRenderedPageBreak/>
              <w:t>61-80</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Плохое</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Состояние несущих конструк</w:t>
            </w:r>
            <w:r>
              <w:rPr>
                <w:rFonts w:ascii="Arial" w:eastAsia="Times New Roman" w:hAnsi="Arial" w:cs="Arial"/>
                <w:color w:val="646464"/>
                <w:sz w:val="23"/>
                <w:szCs w:val="23"/>
                <w:lang w:eastAsia="ru-RU"/>
              </w:rPr>
              <w:t>тивных элементов аварийное, а не</w:t>
            </w:r>
            <w:bookmarkStart w:id="0" w:name="_GoBack"/>
            <w:bookmarkEnd w:id="0"/>
            <w:r w:rsidRPr="003D2420">
              <w:rPr>
                <w:rFonts w:ascii="Arial" w:eastAsia="Times New Roman" w:hAnsi="Arial" w:cs="Arial"/>
                <w:color w:val="646464"/>
                <w:sz w:val="23"/>
                <w:szCs w:val="23"/>
                <w:lang w:eastAsia="ru-RU"/>
              </w:rPr>
              <w:t>несущих — весьма ветхое. Ограниченное выполнение конструктивными элементами своих функций возможно лишь при проведении охранных мероприятий или полной смене конструктивного элемента</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3D2420" w:rsidRPr="003D2420" w:rsidRDefault="003D2420" w:rsidP="003D2420">
            <w:pPr>
              <w:spacing w:before="100" w:beforeAutospacing="1" w:after="100" w:afterAutospacing="1" w:line="240" w:lineRule="auto"/>
              <w:rPr>
                <w:rFonts w:ascii="Arial" w:eastAsia="Times New Roman" w:hAnsi="Arial" w:cs="Arial"/>
                <w:color w:val="646464"/>
                <w:sz w:val="23"/>
                <w:szCs w:val="23"/>
                <w:lang w:eastAsia="ru-RU"/>
              </w:rPr>
            </w:pPr>
            <w:r w:rsidRPr="003D2420">
              <w:rPr>
                <w:rFonts w:ascii="Arial" w:eastAsia="Times New Roman" w:hAnsi="Arial" w:cs="Arial"/>
                <w:color w:val="646464"/>
                <w:sz w:val="23"/>
                <w:szCs w:val="23"/>
                <w:lang w:eastAsia="ru-RU"/>
              </w:rPr>
              <w:t>90-120</w:t>
            </w:r>
          </w:p>
        </w:tc>
      </w:tr>
    </w:tbl>
    <w:p w:rsidR="00106D69" w:rsidRDefault="00106D69" w:rsidP="00106D69">
      <w:pPr>
        <w:pStyle w:val="a3"/>
        <w:rPr>
          <w:rFonts w:ascii="Arial" w:hAnsi="Arial" w:cs="Arial"/>
          <w:color w:val="646464"/>
          <w:sz w:val="23"/>
          <w:szCs w:val="23"/>
        </w:rPr>
      </w:pPr>
    </w:p>
    <w:p w:rsidR="00106D69" w:rsidRPr="00EB367A" w:rsidRDefault="00106D69" w:rsidP="00EB367A">
      <w:pPr>
        <w:rPr>
          <w:sz w:val="24"/>
          <w:szCs w:val="24"/>
        </w:rPr>
      </w:pPr>
    </w:p>
    <w:sectPr w:rsidR="00106D69" w:rsidRPr="00EB36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F642CA1"/>
    <w:multiLevelType w:val="multilevel"/>
    <w:tmpl w:val="CCC2A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46712A2"/>
    <w:multiLevelType w:val="multilevel"/>
    <w:tmpl w:val="20BC1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CC35147"/>
    <w:multiLevelType w:val="multilevel"/>
    <w:tmpl w:val="A5F4F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017"/>
    <w:rsid w:val="00106D69"/>
    <w:rsid w:val="00122553"/>
    <w:rsid w:val="00172017"/>
    <w:rsid w:val="003D2420"/>
    <w:rsid w:val="006974F8"/>
    <w:rsid w:val="00AB74AD"/>
    <w:rsid w:val="00EB36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C42611-34CA-4F65-9C99-A4232ECC7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B367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06D69"/>
    <w:rPr>
      <w:b/>
      <w:bCs/>
    </w:rPr>
  </w:style>
  <w:style w:type="character" w:styleId="a5">
    <w:name w:val="annotation reference"/>
    <w:basedOn w:val="a0"/>
    <w:uiPriority w:val="99"/>
    <w:semiHidden/>
    <w:unhideWhenUsed/>
    <w:rsid w:val="00106D69"/>
    <w:rPr>
      <w:sz w:val="16"/>
      <w:szCs w:val="16"/>
    </w:rPr>
  </w:style>
  <w:style w:type="paragraph" w:styleId="a6">
    <w:name w:val="annotation text"/>
    <w:basedOn w:val="a"/>
    <w:link w:val="a7"/>
    <w:uiPriority w:val="99"/>
    <w:semiHidden/>
    <w:unhideWhenUsed/>
    <w:rsid w:val="00106D69"/>
    <w:pPr>
      <w:spacing w:line="240" w:lineRule="auto"/>
    </w:pPr>
    <w:rPr>
      <w:sz w:val="20"/>
      <w:szCs w:val="20"/>
    </w:rPr>
  </w:style>
  <w:style w:type="character" w:customStyle="1" w:styleId="a7">
    <w:name w:val="Текст примечания Знак"/>
    <w:basedOn w:val="a0"/>
    <w:link w:val="a6"/>
    <w:uiPriority w:val="99"/>
    <w:semiHidden/>
    <w:rsid w:val="00106D69"/>
    <w:rPr>
      <w:sz w:val="20"/>
      <w:szCs w:val="20"/>
    </w:rPr>
  </w:style>
  <w:style w:type="paragraph" w:styleId="a8">
    <w:name w:val="annotation subject"/>
    <w:basedOn w:val="a6"/>
    <w:next w:val="a6"/>
    <w:link w:val="a9"/>
    <w:uiPriority w:val="99"/>
    <w:semiHidden/>
    <w:unhideWhenUsed/>
    <w:rsid w:val="00106D69"/>
    <w:rPr>
      <w:b/>
      <w:bCs/>
    </w:rPr>
  </w:style>
  <w:style w:type="character" w:customStyle="1" w:styleId="a9">
    <w:name w:val="Тема примечания Знак"/>
    <w:basedOn w:val="a7"/>
    <w:link w:val="a8"/>
    <w:uiPriority w:val="99"/>
    <w:semiHidden/>
    <w:rsid w:val="00106D69"/>
    <w:rPr>
      <w:b/>
      <w:bCs/>
      <w:sz w:val="20"/>
      <w:szCs w:val="20"/>
    </w:rPr>
  </w:style>
  <w:style w:type="paragraph" w:styleId="aa">
    <w:name w:val="Balloon Text"/>
    <w:basedOn w:val="a"/>
    <w:link w:val="ab"/>
    <w:uiPriority w:val="99"/>
    <w:semiHidden/>
    <w:unhideWhenUsed/>
    <w:rsid w:val="00106D69"/>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106D6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124430">
      <w:bodyDiv w:val="1"/>
      <w:marLeft w:val="0"/>
      <w:marRight w:val="0"/>
      <w:marTop w:val="0"/>
      <w:marBottom w:val="0"/>
      <w:divBdr>
        <w:top w:val="none" w:sz="0" w:space="0" w:color="auto"/>
        <w:left w:val="none" w:sz="0" w:space="0" w:color="auto"/>
        <w:bottom w:val="none" w:sz="0" w:space="0" w:color="auto"/>
        <w:right w:val="none" w:sz="0" w:space="0" w:color="auto"/>
      </w:divBdr>
    </w:div>
    <w:div w:id="142546649">
      <w:bodyDiv w:val="1"/>
      <w:marLeft w:val="0"/>
      <w:marRight w:val="0"/>
      <w:marTop w:val="0"/>
      <w:marBottom w:val="0"/>
      <w:divBdr>
        <w:top w:val="none" w:sz="0" w:space="0" w:color="auto"/>
        <w:left w:val="none" w:sz="0" w:space="0" w:color="auto"/>
        <w:bottom w:val="none" w:sz="0" w:space="0" w:color="auto"/>
        <w:right w:val="none" w:sz="0" w:space="0" w:color="auto"/>
      </w:divBdr>
      <w:divsChild>
        <w:div w:id="657928049">
          <w:marLeft w:val="0"/>
          <w:marRight w:val="0"/>
          <w:marTop w:val="0"/>
          <w:marBottom w:val="0"/>
          <w:divBdr>
            <w:top w:val="none" w:sz="0" w:space="0" w:color="auto"/>
            <w:left w:val="none" w:sz="0" w:space="0" w:color="auto"/>
            <w:bottom w:val="none" w:sz="0" w:space="0" w:color="auto"/>
            <w:right w:val="none" w:sz="0" w:space="0" w:color="auto"/>
          </w:divBdr>
        </w:div>
      </w:divsChild>
    </w:div>
    <w:div w:id="434832114">
      <w:bodyDiv w:val="1"/>
      <w:marLeft w:val="0"/>
      <w:marRight w:val="0"/>
      <w:marTop w:val="0"/>
      <w:marBottom w:val="0"/>
      <w:divBdr>
        <w:top w:val="none" w:sz="0" w:space="0" w:color="auto"/>
        <w:left w:val="none" w:sz="0" w:space="0" w:color="auto"/>
        <w:bottom w:val="none" w:sz="0" w:space="0" w:color="auto"/>
        <w:right w:val="none" w:sz="0" w:space="0" w:color="auto"/>
      </w:divBdr>
    </w:div>
    <w:div w:id="580330222">
      <w:bodyDiv w:val="1"/>
      <w:marLeft w:val="0"/>
      <w:marRight w:val="0"/>
      <w:marTop w:val="0"/>
      <w:marBottom w:val="0"/>
      <w:divBdr>
        <w:top w:val="none" w:sz="0" w:space="0" w:color="auto"/>
        <w:left w:val="none" w:sz="0" w:space="0" w:color="auto"/>
        <w:bottom w:val="none" w:sz="0" w:space="0" w:color="auto"/>
        <w:right w:val="none" w:sz="0" w:space="0" w:color="auto"/>
      </w:divBdr>
    </w:div>
    <w:div w:id="729116119">
      <w:bodyDiv w:val="1"/>
      <w:marLeft w:val="0"/>
      <w:marRight w:val="0"/>
      <w:marTop w:val="0"/>
      <w:marBottom w:val="0"/>
      <w:divBdr>
        <w:top w:val="none" w:sz="0" w:space="0" w:color="auto"/>
        <w:left w:val="none" w:sz="0" w:space="0" w:color="auto"/>
        <w:bottom w:val="none" w:sz="0" w:space="0" w:color="auto"/>
        <w:right w:val="none" w:sz="0" w:space="0" w:color="auto"/>
      </w:divBdr>
    </w:div>
    <w:div w:id="736711332">
      <w:bodyDiv w:val="1"/>
      <w:marLeft w:val="0"/>
      <w:marRight w:val="0"/>
      <w:marTop w:val="0"/>
      <w:marBottom w:val="0"/>
      <w:divBdr>
        <w:top w:val="none" w:sz="0" w:space="0" w:color="auto"/>
        <w:left w:val="none" w:sz="0" w:space="0" w:color="auto"/>
        <w:bottom w:val="none" w:sz="0" w:space="0" w:color="auto"/>
        <w:right w:val="none" w:sz="0" w:space="0" w:color="auto"/>
      </w:divBdr>
    </w:div>
    <w:div w:id="1270771335">
      <w:bodyDiv w:val="1"/>
      <w:marLeft w:val="0"/>
      <w:marRight w:val="0"/>
      <w:marTop w:val="0"/>
      <w:marBottom w:val="0"/>
      <w:divBdr>
        <w:top w:val="none" w:sz="0" w:space="0" w:color="auto"/>
        <w:left w:val="none" w:sz="0" w:space="0" w:color="auto"/>
        <w:bottom w:val="none" w:sz="0" w:space="0" w:color="auto"/>
        <w:right w:val="none" w:sz="0" w:space="0" w:color="auto"/>
      </w:divBdr>
    </w:div>
    <w:div w:id="1681857867">
      <w:bodyDiv w:val="1"/>
      <w:marLeft w:val="0"/>
      <w:marRight w:val="0"/>
      <w:marTop w:val="0"/>
      <w:marBottom w:val="0"/>
      <w:divBdr>
        <w:top w:val="none" w:sz="0" w:space="0" w:color="auto"/>
        <w:left w:val="none" w:sz="0" w:space="0" w:color="auto"/>
        <w:bottom w:val="none" w:sz="0" w:space="0" w:color="auto"/>
        <w:right w:val="none" w:sz="0" w:space="0" w:color="auto"/>
      </w:divBdr>
    </w:div>
    <w:div w:id="1788888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9</Pages>
  <Words>2264</Words>
  <Characters>12907</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5</cp:revision>
  <dcterms:created xsi:type="dcterms:W3CDTF">2022-12-25T14:53:00Z</dcterms:created>
  <dcterms:modified xsi:type="dcterms:W3CDTF">2022-12-25T15:25:00Z</dcterms:modified>
</cp:coreProperties>
</file>